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701956">
        <w:rPr>
          <w:b/>
          <w:bCs/>
          <w:sz w:val="23"/>
          <w:szCs w:val="23"/>
        </w:rPr>
        <w:t>39</w:t>
      </w:r>
      <w:r w:rsidRPr="000B3D65">
        <w:rPr>
          <w:b/>
          <w:bCs/>
          <w:sz w:val="23"/>
          <w:szCs w:val="23"/>
        </w:rPr>
        <w:t xml:space="preserve"> от </w:t>
      </w:r>
      <w:r w:rsidR="00BD0153">
        <w:rPr>
          <w:b/>
          <w:bCs/>
          <w:sz w:val="23"/>
          <w:szCs w:val="23"/>
        </w:rPr>
        <w:t>1</w:t>
      </w:r>
      <w:r w:rsidR="004B5D65">
        <w:rPr>
          <w:b/>
          <w:bCs/>
          <w:sz w:val="23"/>
          <w:szCs w:val="23"/>
        </w:rPr>
        <w:t>1</w:t>
      </w:r>
      <w:r w:rsidRPr="000B3D65">
        <w:rPr>
          <w:b/>
          <w:bCs/>
          <w:sz w:val="23"/>
          <w:szCs w:val="23"/>
        </w:rPr>
        <w:t>.</w:t>
      </w:r>
      <w:r w:rsidR="00DB0D8F">
        <w:rPr>
          <w:b/>
          <w:bCs/>
          <w:sz w:val="23"/>
          <w:szCs w:val="23"/>
        </w:rPr>
        <w:t>1</w:t>
      </w:r>
      <w:r w:rsidR="00BD0153">
        <w:rPr>
          <w:b/>
          <w:bCs/>
          <w:sz w:val="23"/>
          <w:szCs w:val="23"/>
        </w:rPr>
        <w:t>0</w:t>
      </w:r>
      <w:r w:rsidRPr="000B3D65">
        <w:rPr>
          <w:b/>
          <w:bCs/>
          <w:sz w:val="23"/>
          <w:szCs w:val="23"/>
        </w:rPr>
        <w:t>.202</w:t>
      </w:r>
      <w:r w:rsidR="00BD0153">
        <w:rPr>
          <w:b/>
          <w:bCs/>
          <w:sz w:val="23"/>
          <w:szCs w:val="23"/>
        </w:rPr>
        <w:t>4</w:t>
      </w:r>
      <w:r w:rsidRPr="000B3D65">
        <w:rPr>
          <w:b/>
          <w:bCs/>
          <w:sz w:val="23"/>
          <w:szCs w:val="23"/>
        </w:rPr>
        <w:t xml:space="preserve"> года</w:t>
      </w:r>
    </w:p>
    <w:p w:rsidR="000D3C51" w:rsidRPr="00D24039" w:rsidRDefault="00A001AC" w:rsidP="000D3C51">
      <w:pPr>
        <w:rPr>
          <w:rFonts w:ascii="Times New Roman" w:hAnsi="Times New Roman" w:cs="Times New Roman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г.Алтай, ул.</w:t>
      </w:r>
      <w:r w:rsidRPr="000B3D65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5276" w:type="dxa"/>
        <w:tblLook w:val="04A0"/>
      </w:tblPr>
      <w:tblGrid>
        <w:gridCol w:w="511"/>
        <w:gridCol w:w="2553"/>
        <w:gridCol w:w="8072"/>
        <w:gridCol w:w="703"/>
        <w:gridCol w:w="705"/>
        <w:gridCol w:w="1366"/>
        <w:gridCol w:w="1366"/>
      </w:tblGrid>
      <w:tr w:rsidR="000D3C51" w:rsidRPr="006C0C09" w:rsidTr="00935EB4">
        <w:tc>
          <w:tcPr>
            <w:tcW w:w="511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553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072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703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05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366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366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0D3C51" w:rsidRPr="006C0C09" w:rsidTr="00935EB4">
        <w:tc>
          <w:tcPr>
            <w:tcW w:w="511" w:type="dxa"/>
            <w:vAlign w:val="center"/>
          </w:tcPr>
          <w:p w:rsidR="000D3C51" w:rsidRPr="002F4678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3" w:type="dxa"/>
            <w:vAlign w:val="center"/>
          </w:tcPr>
          <w:p w:rsidR="000D3C51" w:rsidRPr="00336B82" w:rsidRDefault="00BD0153" w:rsidP="009715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D01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Экранированнй</w:t>
            </w:r>
            <w:proofErr w:type="spellEnd"/>
            <w:r w:rsidRPr="00BD01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бактерицидный облучатель</w:t>
            </w:r>
          </w:p>
        </w:tc>
        <w:tc>
          <w:tcPr>
            <w:tcW w:w="8072" w:type="dxa"/>
            <w:vAlign w:val="center"/>
          </w:tcPr>
          <w:p w:rsidR="00BD0153" w:rsidRPr="00BD0153" w:rsidRDefault="00BD0153" w:rsidP="00BD0153">
            <w:pPr>
              <w:spacing w:before="100" w:beforeAutospacing="1"/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Экранированный бактерицидный облучатель, с УФ-излучением с двумя режимами экранированный и открытый, соответствующий требованиям методических указаний по применению обеззараживающих ламп, в комплектации с УФ лампой. Первая УФ лампа должна располагаться в экранированном корпусе и обеспечивать непрямой способ излучения. Вторая лампа расположена вне корпуса и используется при кварцевании помещений в отсутствии людей. При этом облучатель можно использовать также в присутствии людей, при включении первого режима. Способ крепления настенный. Материал облучателя- металл. Непрямое излучение должно быть в горизонтальной плоскости с перераспределением облучения таким образом, чтобы разделять помещение на «жилую часть» где могут находиться медицинский персонал и пациенты, и «нежилую часть» где происходит непосредственное обеззараживание воздуха на высоте не более 2-х метров, за счет естественной или принудительной конвенции воздуха. Вместе с тем, в «жилой части» облученность должна составлять не более не менее  0,1 мкВт/см².; в верхней части помещения (не жилой) на высоте не менее 2,2 м от пола на расстоянии 1 м от источника в секторе прямых лучей облученность должна составлять не менее  90 мкВт/см². Максимальный угол открытия крышки экранированной лампы должен составлять не более 30º, для достижения максимального бактерицидного эффекта и минимизации электростатического загрязнения лампы. Облучатель должен обеспечивать обеззараживание воздуха эквивалентное не менее 8-ми кратного воздухообмена в час в помещении площадью не менее 25 м². Срок службы бактерицидных ламп не менее 10 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00 часов. Электропитание от стандартной сети не менее 220В, частота не менее 50 и не более 60 Гц. Расстояние между патронами 894,6±1 мм. Габаритные размеры, мм.: длина не менее 945±2, ширина  не менее 145±2, высота не менее 75±2. Размер в упакованном виде не более 1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* 1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* 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970 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см. Вес без упаковки: не более 3,6 кг. Вес в упакованном виде: не более 4,1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 xml:space="preserve"> кг. 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Перечень комплектующих: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- 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Металлический корпус, в собранном виде с патронами -1 шт;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Металлическая подъемная крышка -1 шт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 Патроны для ламп, форма колбы (тип) 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G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13, T26; - 4 шт;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Регулировочный винт 1 шт;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Стопорная гайка, 2 шт.;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Аппарат пускорегулирующий, шт.2;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 Упаковка, шт.1;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- </w:t>
            </w:r>
            <w:r w:rsidRPr="00BD0153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Технический паспорт на </w:t>
            </w: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казахском и русском языках.</w:t>
            </w:r>
          </w:p>
          <w:p w:rsidR="00BD0153" w:rsidRPr="00BD0153" w:rsidRDefault="00BD0153" w:rsidP="00BD01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514A4">
              <w:rPr>
                <w:rFonts w:ascii="Times New Roman" w:hAnsi="Times New Roman" w:cs="Times New Roman"/>
                <w:sz w:val="18"/>
                <w:szCs w:val="18"/>
              </w:rPr>
              <w:t>При поставке необходимо</w:t>
            </w: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предоставить копию регистрационного удостоверения РК-МТ, заверенную оригиналом печати производителя, документ подтверждающий гарантию. Поставщика и срок ее действия, технические паспорта на оборудование на казахском и русском языках в оригинале, копию сертификата качества</w:t>
            </w:r>
            <w:r w:rsidRPr="00BD015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и безопасности.</w:t>
            </w: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E7B70" w:rsidRPr="003514A4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514A4">
              <w:rPr>
                <w:rFonts w:ascii="Times New Roman" w:hAnsi="Times New Roman" w:cs="Times New Roman"/>
                <w:sz w:val="18"/>
                <w:szCs w:val="18"/>
              </w:rPr>
              <w:t>Установка производится поставщиком под ключ.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i/>
                <w:sz w:val="18"/>
                <w:szCs w:val="18"/>
              </w:rPr>
              <w:t>Дополнительные комплектующие: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Бактерицидная лампа. </w:t>
            </w:r>
            <w:bookmarkStart w:id="0" w:name="_Hlk175822102"/>
            <w:proofErr w:type="spellStart"/>
            <w:r w:rsidRPr="00BD015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Двухцокольная</w:t>
            </w:r>
            <w:proofErr w:type="spellEnd"/>
            <w:r w:rsidRPr="00BD015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газоразрядная лампа низкого давления специального назначения серии UVC </w:t>
            </w:r>
            <w:proofErr w:type="spellStart"/>
            <w:r w:rsidRPr="00BD015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предназначеная</w:t>
            </w:r>
            <w:proofErr w:type="spellEnd"/>
            <w:r w:rsidRPr="00BD015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для использования в качестве источника ультрафиолетового излучения в коротковолновой области (УФ-С) линией излучения не более 254 нм</w:t>
            </w:r>
            <w:bookmarkEnd w:id="0"/>
            <w:r w:rsidRPr="00BD015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, 1 лампа </w:t>
            </w:r>
            <w:proofErr w:type="spellStart"/>
            <w:r w:rsidRPr="00BD015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lastRenderedPageBreak/>
              <w:t>расположеня</w:t>
            </w:r>
            <w:proofErr w:type="spellEnd"/>
            <w:r w:rsidRPr="00BD015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внутри корпуса бактерицидного облучателя, вторая снаружи (обеззараживание, стерилизация воздуха, предохранение от микробного заражения и т.д.). </w:t>
            </w:r>
            <w:bookmarkStart w:id="1" w:name="_Hlk175822129"/>
            <w:r w:rsidRPr="00BD015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Лампы не вырабатывают озон</w:t>
            </w:r>
            <w:bookmarkEnd w:id="1"/>
            <w:r w:rsidRPr="00BD0153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Требования к условиям эксплуатации. </w:t>
            </w: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Питающая силовая линия должна иметь заземление, стабильное и бесперебойное напряжение питания (220 Вольт).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Для подключения оборудования требуется розетка с 3-х проводной схемой электропитания: фаза,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нейтраль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, заземление. Напряжение питания 220 Вольт, 20A, частота питания 50 Гц.</w:t>
            </w:r>
          </w:p>
          <w:p w:rsidR="00BD0153" w:rsidRPr="00336B82" w:rsidRDefault="00BD0153" w:rsidP="00BD015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Рекомендуемый диапазон температуры в помещении: +18°С ÷ +22◦С. Относительная влажность - 40-60%.</w:t>
            </w:r>
          </w:p>
        </w:tc>
        <w:tc>
          <w:tcPr>
            <w:tcW w:w="703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5" w:type="dxa"/>
            <w:vAlign w:val="center"/>
          </w:tcPr>
          <w:p w:rsidR="000D3C51" w:rsidRPr="006C0C09" w:rsidRDefault="00BD0153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DB0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6" w:type="dxa"/>
            <w:vAlign w:val="center"/>
          </w:tcPr>
          <w:p w:rsidR="000D3C51" w:rsidRPr="006C0C09" w:rsidRDefault="00BD0153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85 000,00</w:t>
            </w:r>
          </w:p>
        </w:tc>
        <w:tc>
          <w:tcPr>
            <w:tcW w:w="1366" w:type="dxa"/>
            <w:vAlign w:val="center"/>
          </w:tcPr>
          <w:p w:rsidR="000D3C51" w:rsidRPr="006C0C09" w:rsidRDefault="00BD0153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17 935 000,00</w:t>
            </w:r>
          </w:p>
        </w:tc>
      </w:tr>
      <w:tr w:rsidR="00BD0153" w:rsidRPr="006C0C09" w:rsidTr="00935EB4">
        <w:tc>
          <w:tcPr>
            <w:tcW w:w="511" w:type="dxa"/>
            <w:vAlign w:val="center"/>
          </w:tcPr>
          <w:p w:rsidR="00BD0153" w:rsidRDefault="00935EB4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553" w:type="dxa"/>
            <w:vAlign w:val="center"/>
          </w:tcPr>
          <w:p w:rsidR="00BD0153" w:rsidRPr="00BD0153" w:rsidRDefault="00BD0153" w:rsidP="009715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Коагулятор электрохирургический с принадлежностями</w:t>
            </w:r>
          </w:p>
        </w:tc>
        <w:tc>
          <w:tcPr>
            <w:tcW w:w="8072" w:type="dxa"/>
            <w:vAlign w:val="center"/>
          </w:tcPr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b/>
                <w:sz w:val="18"/>
                <w:szCs w:val="18"/>
              </w:rPr>
              <w:t>Коагулятор электрохирургический</w:t>
            </w: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. Управление: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Интерактивное управление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Настройка параметров: аппарат на сенсорном ЖК-дисплее -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Автоматическое определение выходных параметров для текущего применения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Визуальное отображение информации о режимах на дисплее -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Визуальное отображение процесса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лигирования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сосудов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Визуальное отображение способа активации, назначенного инструменту – наличие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подключения не сохраненных в программе инструментов с отображением списка инструментов и дополнительного символа на главном экране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просмотра инструкции по эксплуатации непосредственно на экране аппарата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Дистанционное переключение режимов работы аппарата: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- активирование с рукоятки держателя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- активирование педалью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Дистанционное переключение функциональных программ аппарата: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- активирование с рукоятки держателя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- активирование педалью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Контроль продолжительности активации режима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Защита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ВЧ-гнезд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от разряда дефибриллятора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Настройка яркости экрана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Настройка звукового сопровождения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Функция, позволяющая соединяться посредством беспроводной связи с компьютером на базе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Windows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и с планшетным компьютером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iPad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для обмена пользовательскими программами и сервисными функциями, а также обновления ПО -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Базовый набор сохраненных программ, для хирургических вмешательств с рекомендуемыми пользовательскими настройками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Функция Автостарт, позволяющая активировать биполярный инструмент без использования ножных выключателей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Функция Автостоп, останавливающая активацию инструмента автоматически для предотвращения налипания тканей на инструмент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передачи на ткань кратковременного импульса напряжения, чтобы быстрее достичь эффекта без значительного влияния на результат коагуляции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Система автоматического распознавания подключенного инструмента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сохранение программ для отдельных видов хирургического вмешательства с определенным набором инструментов и индивидуальным набором программных настроек под каждый инструмент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Отображение напоминания о сроке необходимого сервисного обслуживания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Количество гнёзд для инструментов и нейтрального электрода не менее 2 шт.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Наличие универсального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мультифункционального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разъёма - который позволяет подключить как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монополярный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(двух типов разъемов 3х4мм или 1х4мм), так и биполярный (тоже двух типов разъемов: 22 мм или 28мм), а также и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лигирующий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инструмент.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Универсальный разъём нейтрального электрода для подключения не менее двух видов разъемов – наличие.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замены аппаратных гнезд в процессе эксплуатации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Система самотестирования при включении аппарата, с диагностикой гнезд, подключенных аппаратов и ножных выключателей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Система автоматического регулирования пиковой мощности за счёт автоматического распознавания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низкоомной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нагрузки для обеспечения нормального выполнения начальной фазы разреза и предотвращения сильного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коагуляционного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некроза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Система автоматического непрерывного расчёта в реальном времени посредством обратной связи выходной мощности минимально необходимой и достаточной для резания и коагуляции в </w:t>
            </w:r>
            <w:proofErr w:type="spellStart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>монополярных</w:t>
            </w:r>
            <w:proofErr w:type="spellEnd"/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 и биполярных режимах – наличие </w:t>
            </w:r>
          </w:p>
          <w:p w:rsidR="00BD0153" w:rsidRPr="00BD0153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- Автоматическое регулирование напряжения – наличие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D0153">
              <w:rPr>
                <w:rFonts w:ascii="Times New Roman" w:hAnsi="Times New Roman" w:cs="Times New Roman"/>
                <w:sz w:val="18"/>
                <w:szCs w:val="18"/>
              </w:rPr>
              <w:t xml:space="preserve">- Автоматическое регулирование искры (постоянный эффект воздействия на ткань, в независимости от 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ее сопротивления) – наличие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ограничить верхнее значение диапазона мощности – наличие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Постоянный мониторинг применяемого напряжения – наличие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Автоматический контроль выходных </w:t>
            </w:r>
            <w:proofErr w:type="spellStart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ВЧ-параметров</w:t>
            </w:r>
            <w:proofErr w:type="spellEnd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(отклонение действительных значений от заданных) – наличие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Защита от ошибок обслуживания, отслеживающая нелогичные или неполные настройки, с предустановленной опцией автоматической подачи предупредительных сигналов – наличие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Мониторинг целостности подключенных инструментов с предустановленной опцией вывода информации об ошибке с указанием ее номера и сопровождаемая звуковым сигналом – наличие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Реализация принципа модульного построения - варьируемое расширение и реконфигурация системы – наличие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объединения отдельных модулей в единую рабочую станцию – наличие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Технические характеристики: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Габариты аппарата не более (Ш*В*Г) не более 465*300*400 мм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Вес аппарата не более 12,5 кг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Цветной сенсорный дисплей диагональю не менее 9 дюймов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Mаксимальная</w:t>
            </w:r>
            <w:proofErr w:type="spellEnd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мощность биполярного резания не менее 300 Ватт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Mаксимальная</w:t>
            </w:r>
            <w:proofErr w:type="spellEnd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мощность </w:t>
            </w:r>
            <w:proofErr w:type="spellStart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монополярного</w:t>
            </w:r>
            <w:proofErr w:type="spellEnd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резания не менее 300 Ватт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Mаксимальная</w:t>
            </w:r>
            <w:proofErr w:type="spellEnd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мощность биполярной коагуляции не менее 120 Ватт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Частота не менее 350 кГц</w:t>
            </w:r>
          </w:p>
          <w:p w:rsidR="00BD0153" w:rsidRPr="00FE0062" w:rsidRDefault="00BD0153" w:rsidP="00BD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Режимы: </w:t>
            </w:r>
          </w:p>
          <w:p w:rsidR="00BD0153" w:rsidRPr="00FE0062" w:rsidRDefault="00BD0153" w:rsidP="00BD01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Режимы должны сохранять напряжение постоянным, адаптируя выходную мощность к изменяющимся параметрам и, таким образом, должны достигаться воспроизводимые тканевые эффекты. Наличие не менее 19 точно настраиваемыми режимами резания и коагуляции. 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Количество биполярных режимов - не менее 6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  <w:proofErr w:type="spellStart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монополярных</w:t>
            </w:r>
            <w:proofErr w:type="spellEnd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режимов не менее 11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i/>
                <w:sz w:val="18"/>
                <w:szCs w:val="18"/>
              </w:rPr>
              <w:t>Дополнительные комплектующие: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Педали-ножные</w:t>
            </w:r>
            <w:proofErr w:type="spellEnd"/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переключатели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Двухпедальный</w:t>
            </w:r>
            <w:proofErr w:type="spellEnd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ножной переключатель с бугелем и со срединной перемычкой, длина цельного с педалью кабеля не менее 5 м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Кабели для биполярных электродов и инструментов</w:t>
            </w:r>
            <w:r w:rsidR="00FE0062"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Кабель биполярный для пинцетов, длина не менее 4м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Электроды нейтральные из силикона</w:t>
            </w:r>
            <w:r w:rsidR="00FE0062"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Нейтральный электрод, многоразовый, без соединительного кабеля, с возможностью контроля, размеры не менее 155х177 мм, площадь контакты не менее 194 см2.</w:t>
            </w:r>
          </w:p>
          <w:p w:rsidR="00BD0153" w:rsidRPr="00FE0062" w:rsidRDefault="00BD0153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Манжеты резиновые для нейтральных электродов</w:t>
            </w:r>
            <w:r w:rsidR="00FE0062" w:rsidRPr="00FE0062">
              <w:rPr>
                <w:rFonts w:ascii="Times New Roman" w:hAnsi="Times New Roman" w:cs="Times New Roman"/>
                <w:sz w:val="18"/>
                <w:szCs w:val="18"/>
              </w:rPr>
              <w:t>. Многоразовая резиновая манжета для нейтральных электродов, шириной не менее 60мм, длина не менее 820 мм</w:t>
            </w:r>
          </w:p>
          <w:p w:rsidR="00FE0062" w:rsidRPr="00FE0062" w:rsidRDefault="00FE0062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Электроды нейтральные стерильные в упаковке по 50 шт. 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Электрод нейтральный, одноразовый, составной из не менее двух пластин, с контактной поверхностью не менее 85 см2, без соединительного кабеля, эквипотенциальное кольцо не менее 23см2</w:t>
            </w:r>
          </w:p>
          <w:p w:rsidR="00FE0062" w:rsidRPr="00FE0062" w:rsidRDefault="00FE0062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Кабели для нейтральных электродов.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Кабель для нейтрального электрода, не менее 4 м, для нейтральных электродов с контактным язычком.</w:t>
            </w:r>
          </w:p>
          <w:p w:rsidR="00FE0062" w:rsidRPr="00FE0062" w:rsidRDefault="00FE0062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Электрод крючок. 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Электрод крючок круглый, диаметром не менее 5 мм, изолированный, длина не менее 320 мм, наличие держателя электродов с не менее 2мя кнопками.</w:t>
            </w:r>
          </w:p>
          <w:p w:rsidR="00FE0062" w:rsidRPr="00FE0062" w:rsidRDefault="00FE0062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Кабели для </w:t>
            </w:r>
            <w:proofErr w:type="spellStart"/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монополярных</w:t>
            </w:r>
            <w:proofErr w:type="spellEnd"/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электродов и инструментов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Монополярный</w:t>
            </w:r>
            <w:proofErr w:type="spellEnd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соединительный кабель, длиной не менее 4 м</w:t>
            </w:r>
          </w:p>
          <w:p w:rsidR="00FE0062" w:rsidRPr="00FE0062" w:rsidRDefault="00FE0062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Пинцеты биполярные.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Пинцет биполярный, прямой, наконечник не менее 0,7 мм, тонкий, изогнутый, длина не менее 120 мм</w:t>
            </w:r>
          </w:p>
          <w:p w:rsidR="00FE0062" w:rsidRPr="00FE0062" w:rsidRDefault="00FE0062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Пинцеты биполярные.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Пинцет биполярный, </w:t>
            </w:r>
            <w:proofErr w:type="spellStart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штыковидный</w:t>
            </w:r>
            <w:proofErr w:type="spellEnd"/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, тупой, наконечник не менее 1,2 мм, длиной не менее 20 см</w:t>
            </w:r>
          </w:p>
          <w:p w:rsidR="00FE0062" w:rsidRPr="00FE0062" w:rsidRDefault="00FE0062" w:rsidP="00BD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>Держатели электродов.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 Держатель электродов, тонкий, с не менее двумя кнопками с соединительным кабелем не менее 4 м.</w:t>
            </w:r>
          </w:p>
          <w:p w:rsidR="00FE0062" w:rsidRPr="00FE0062" w:rsidRDefault="00FE0062" w:rsidP="00FE006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Требования к условиям эксплуатации. </w:t>
            </w: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Номинальное напряжение сети 220 В - 240 В± 10 %</w:t>
            </w:r>
          </w:p>
          <w:p w:rsidR="00FE0062" w:rsidRPr="00FE0062" w:rsidRDefault="00FE0062" w:rsidP="00FE006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Подключение к системе выравнивания потенциалов</w:t>
            </w:r>
          </w:p>
          <w:p w:rsidR="00FE0062" w:rsidRPr="00FE0062" w:rsidRDefault="00FE0062" w:rsidP="00FE006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Сетевые предохранители в разъеме подключения к сети электропитания</w:t>
            </w:r>
          </w:p>
          <w:p w:rsidR="00FE0062" w:rsidRPr="00FE0062" w:rsidRDefault="00FE0062" w:rsidP="00FE006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Номинальная частота сети 50 Гц/60 Гц</w:t>
            </w:r>
          </w:p>
          <w:p w:rsidR="00FE0062" w:rsidRPr="00FE0062" w:rsidRDefault="00FE0062" w:rsidP="00FE006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Потребляемый ток сети не более 6,3 А/2,5 А</w:t>
            </w:r>
          </w:p>
          <w:p w:rsidR="00FE0062" w:rsidRPr="00FE0062" w:rsidRDefault="00FE0062" w:rsidP="00FE0062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Потребляемая мощность в дежурном режиме не более 30 Вт</w:t>
            </w:r>
          </w:p>
          <w:p w:rsidR="00FE0062" w:rsidRPr="00FE0062" w:rsidRDefault="00FE0062" w:rsidP="00FE0062">
            <w:pPr>
              <w:pStyle w:val="SP209018"/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Условия среды при транспортировке и хранении аппарата: </w:t>
            </w:r>
          </w:p>
          <w:p w:rsidR="00FE0062" w:rsidRPr="00FE0062" w:rsidRDefault="00FE0062" w:rsidP="00FE0062">
            <w:pPr>
              <w:pStyle w:val="a7"/>
              <w:rPr>
                <w:rStyle w:val="SC86082"/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Температура </w:t>
            </w:r>
            <w:r w:rsidRPr="00FE0062">
              <w:rPr>
                <w:rStyle w:val="SC86082"/>
                <w:rFonts w:ascii="Times New Roman" w:hAnsi="Times New Roman" w:cs="Times New Roman"/>
                <w:sz w:val="18"/>
                <w:szCs w:val="18"/>
              </w:rPr>
              <w:t>от -30 °C до +70 °C</w:t>
            </w:r>
          </w:p>
          <w:p w:rsidR="00FE0062" w:rsidRPr="00FE0062" w:rsidRDefault="00FE0062" w:rsidP="00FE0062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Относительная влажность воздуха: 10%-90%</w:t>
            </w:r>
          </w:p>
          <w:p w:rsidR="00FE0062" w:rsidRPr="00FE0062" w:rsidRDefault="00FE0062" w:rsidP="00FE0062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Условия среды при эксплуатации аппарата:</w:t>
            </w:r>
          </w:p>
          <w:p w:rsidR="00FE0062" w:rsidRPr="00FE0062" w:rsidRDefault="00FE0062" w:rsidP="00FE0062">
            <w:pPr>
              <w:pStyle w:val="SP20901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Температура – </w:t>
            </w:r>
            <w:r w:rsidRPr="00FE0062">
              <w:rPr>
                <w:rStyle w:val="SC86082"/>
                <w:rFonts w:ascii="Times New Roman" w:hAnsi="Times New Roman" w:cs="Times New Roman"/>
                <w:sz w:val="18"/>
                <w:szCs w:val="18"/>
              </w:rPr>
              <w:t>от +10 °C до +40 °C</w:t>
            </w:r>
          </w:p>
          <w:p w:rsidR="00FE0062" w:rsidRPr="00FE0062" w:rsidRDefault="00FE0062" w:rsidP="00FE0062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Относительная влажность: от не менее 15 до не более 80%, без конденсации</w:t>
            </w:r>
          </w:p>
          <w:p w:rsidR="00FE0062" w:rsidRPr="00FE0062" w:rsidRDefault="00FE0062" w:rsidP="00FE0062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 xml:space="preserve">Давление воздуха: </w:t>
            </w:r>
          </w:p>
          <w:p w:rsidR="00FE0062" w:rsidRPr="00EF6DFC" w:rsidRDefault="00FE0062" w:rsidP="00EF6DFC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FE0062">
              <w:rPr>
                <w:rFonts w:ascii="Times New Roman" w:hAnsi="Times New Roman" w:cs="Times New Roman"/>
                <w:sz w:val="18"/>
                <w:szCs w:val="18"/>
              </w:rPr>
              <w:t>54кПа – 106кПа</w:t>
            </w:r>
          </w:p>
        </w:tc>
        <w:tc>
          <w:tcPr>
            <w:tcW w:w="703" w:type="dxa"/>
            <w:vAlign w:val="center"/>
          </w:tcPr>
          <w:p w:rsidR="00BD0153" w:rsidRPr="006C0C09" w:rsidRDefault="00D06A82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5" w:type="dxa"/>
            <w:vAlign w:val="center"/>
          </w:tcPr>
          <w:p w:rsidR="00BD0153" w:rsidRDefault="004F017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6" w:type="dxa"/>
            <w:vAlign w:val="center"/>
          </w:tcPr>
          <w:p w:rsidR="00BD0153" w:rsidRDefault="004F017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18 900 000,00</w:t>
            </w:r>
          </w:p>
        </w:tc>
        <w:tc>
          <w:tcPr>
            <w:tcW w:w="1366" w:type="dxa"/>
            <w:vAlign w:val="center"/>
          </w:tcPr>
          <w:p w:rsidR="00BD0153" w:rsidRDefault="004F017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18 900 000,00</w:t>
            </w:r>
          </w:p>
        </w:tc>
      </w:tr>
      <w:tr w:rsidR="00BD0153" w:rsidRPr="006C0C09" w:rsidTr="00935EB4">
        <w:tc>
          <w:tcPr>
            <w:tcW w:w="511" w:type="dxa"/>
            <w:vAlign w:val="center"/>
          </w:tcPr>
          <w:p w:rsidR="00BD0153" w:rsidRDefault="00935EB4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553" w:type="dxa"/>
            <w:vAlign w:val="center"/>
          </w:tcPr>
          <w:p w:rsidR="00BD0153" w:rsidRPr="00BD0153" w:rsidRDefault="00BD0153" w:rsidP="009715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Светильник хирургический светодиодный (</w:t>
            </w:r>
            <w:proofErr w:type="spellStart"/>
            <w:r w:rsidRPr="00BD01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двухкупольный</w:t>
            </w:r>
            <w:proofErr w:type="spellEnd"/>
            <w:r w:rsidRPr="00BD01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8072" w:type="dxa"/>
            <w:vAlign w:val="center"/>
          </w:tcPr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Хирургический бестеневой операционный светильник, потолочный двухблочный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Пять режимов: общее освещение, яркое освещение и эндоскопическое освещение, режим синхронизации, автоматический режим.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Оптическая схема комбинации нескольких источников света используется для регулировки светового пятна, и световое пятно сходится без механической деформации, что обеспечивает долговечность и стабильность продукта.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Режим подсветки зеркала: освещенность не выше 8500 лк.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Дополнительная система управления тенями, после открытия: бестеневой коэффициент одиночного затвора ≥ 100%.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Имеет настраиваемый клинический режим: может сохранять параметры освещения 3 разных отделов, переключение одной клавишей.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Панель управления с сенсорным экраном расположена на валу панели лампы, а угол можно регулировать на 60 °, что удобно для врачей при работе и наблюдении. Основной интерфейс прост и освежает, яркость и световое пятно можно регулировать с помощью нескольких передач, а режим эндоскопа, управление тенями, блокировку экрана и выключение можно установить с помощью одной клавиши..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•Стерильный дизайн ручки, простота установки и разборки, очистки и дезинфекции. В то же время он имеет функцию регулировки освещенности, а освещенность можно изменять вращением. Поддержка настенного управления, цифровое дистанционное управление операционной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•Пружинный рычаг может нести световую панель, камеру или дисплей и может двигаться вверх и 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вниз, чтобы двигаться вверх и вниз, и он может стабильно тормозить, когда он поднят в любое промежуточное положение.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•Хирургическая лампа для защиты глаз использует режим регулировки постоянного тока для регулировки освещения, без стробоскопии и без вреда для зрения.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•Ближе к естественному свету, показывая истинные цвета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•Функция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автофокуса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, может адаптироваться к разным расстояниям раны, автоматически регулировать точечную подсветку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•Технология компенсации освещенности, при регулировке размера пятна центральная освещенность постоянна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•Возможно добавить 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LCD монитор (можно выбрать 21, 24 или 27 дюймов)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•Возможно добавить 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встроенную или несущую на рукав видеокамеру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•Возможно добавить сенсорное управление на стене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•Хирургической бестеневой лампой можно управлять с помощью сенсорной панели управления, можно устанавливать различные параметры хирургической бестеневой лампы.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•Возможно добавить умные ручки. Умная ручка содержит датчик расстояния, который может управлять автоматическим режимом хирургической бестеневой лампы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•Можно выполнить самопроверку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•В системе предусмотрено от 1 до 10 уровней регулировки освещенности, слева направо, яркость увеличивается по очереди, уровень регулировки яркости не менее 10 уровней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•Количество лампочки: Основной свет: не более 36, спутниковый свет: не менее 30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•Центральное освещение: Основное освещение: не более 40 000 лк ≤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Ec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≤ 160 000 лк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Спутниковый свет: 40 000 лк ≤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Ec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≤ 130 000 лк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•Обычное пятно: не более 180 – не менее 300 мм, точность ±23%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•Точечное распределение: d50/d10≥50%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•Цветовая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температура:</w:t>
            </w:r>
            <w:r w:rsidR="00EF6DFC">
              <w:rPr>
                <w:rFonts w:ascii="Times New Roman" w:hAnsi="Times New Roman" w:cs="Times New Roman"/>
                <w:sz w:val="18"/>
                <w:szCs w:val="18"/>
              </w:rPr>
              <w:t>не</w:t>
            </w:r>
            <w:proofErr w:type="spellEnd"/>
            <w:r w:rsidR="00EF6D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6DFC">
              <w:rPr>
                <w:rFonts w:ascii="Times New Roman" w:hAnsi="Times New Roman" w:cs="Times New Roman"/>
                <w:sz w:val="18"/>
                <w:szCs w:val="18"/>
              </w:rPr>
              <w:t>иенее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4350К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•Глубина освещения не менее 1800 мм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Ra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: не менее 98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•Отношение энергетической освещенности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Ee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к освещенности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Ec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не должно превышать 3,55±10% мВт/(м2·люкс)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•Срок службы источника света: не менее 70 000 часов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•Повышение температуры головки: ≤1°C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    •Прерывание питания и восстановление: 5 с (Восстановление 40000 лк, 90% освещенности); 40 с (восстановление освещенности до сбоя питания);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•Сенсорный экран: не менее 4,3-дюймовый, разрешение: </w:t>
            </w:r>
            <w:r w:rsidR="00EF6DF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не менее 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480×272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Интенсивность светового потока (на расстоянии 1 метра):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Основной источник света: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 Нормальный режим: не менее Ee≤470 Вт/м2; Ee:Ec ≤3,55±10% мВт/ (м2</w:t>
            </w:r>
            <w:r w:rsidRPr="009B02B5">
              <w:rPr>
                <w:rFonts w:ascii="Times New Roman" w:eastAsia="MS Mincho" w:hAnsi="Times New Roman" w:cs="Times New Roman"/>
                <w:sz w:val="18"/>
                <w:szCs w:val="18"/>
                <w:lang w:val="kk-KZ"/>
              </w:rPr>
              <w:t>・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люкс)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2.Яркий режим: не менее Ee ≤530 Вт/м2;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Ee:Ec ≤3,55±10% мВт/ (м2</w:t>
            </w:r>
            <w:r w:rsidRPr="009B02B5">
              <w:rPr>
                <w:rFonts w:ascii="Times New Roman" w:eastAsia="MS Mincho" w:hAnsi="Times New Roman" w:cs="Times New Roman"/>
                <w:sz w:val="18"/>
                <w:szCs w:val="18"/>
                <w:lang w:val="kk-KZ"/>
              </w:rPr>
              <w:t>・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люкс).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Дополнительный источки света: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2.Нормальный режим: не менее Ee ≤440 Вт/м2; 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Ee:Ec ≤3,55±10% мВт/ (м2</w:t>
            </w:r>
            <w:r w:rsidRPr="009B02B5">
              <w:rPr>
                <w:rFonts w:ascii="Times New Roman" w:eastAsia="MS Mincho" w:hAnsi="Times New Roman" w:cs="Times New Roman"/>
                <w:sz w:val="18"/>
                <w:szCs w:val="18"/>
                <w:lang w:val="kk-KZ"/>
              </w:rPr>
              <w:t>・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люкс)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2.Яркий режим: Ee ≤530 Вт/м2; Ee:Ec ≤3,55±10% мВт / (м2</w:t>
            </w:r>
            <w:r w:rsidRPr="009B02B5">
              <w:rPr>
                <w:rFonts w:ascii="Times New Roman" w:eastAsia="MS Mincho" w:hAnsi="Times New Roman" w:cs="Times New Roman"/>
                <w:sz w:val="18"/>
                <w:szCs w:val="18"/>
                <w:lang w:val="kk-KZ"/>
              </w:rPr>
              <w:t>・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люкс)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Режим эндоскопии  не менее 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0≤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Ec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≤ 8500 лк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Распределения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святового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пятна не менее d50/d10 ≥ 50%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УФ-излучение на длине волны не более 400 нм не должно превышать не менее 5,5 Вт/м2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Теневое разбавление: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Функция управления тенями отключена: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Основной источник света: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Оставшееся освещение с одной крышкой: 80%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двойной крышкой: 55%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 и одной крышкой: 75%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 и двойной крышкой: 50%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полостью: 100% ± 18%.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Дополнительный источник света: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одной крышкой: 95%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двойной крышкой: 55%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 и одной крышкой: 90%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 и двойной крышкой: 50%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100% ± 18%.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Функция управления тенью включена:</w:t>
            </w: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  <w:proofErr w:type="spellStart"/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Осовной</w:t>
            </w:r>
            <w:proofErr w:type="spellEnd"/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источник света: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одной крышкой: 100%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двойной крышкой: 65%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 и одной крышкой: 95%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 и двойной крышкой: 60%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полостью: 100%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Дополнительный источник света: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одной крышкой: 100%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двойной крышкой: 65%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Оставшееся освещение с глубокой полостью и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однойкрышкой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: 95%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 и двойной крышкой: 60% ± 18%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Оставшееся освещение с глубокой полостью: 100% ± 18%.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Рукоятка: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Разборная и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автоклавируемая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Крепление и съем ручки: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Максимальная сила крепления и съема не должна превышать 10 Н.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Сила не преднамеренного съема не должна превышать 100 Н.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Максимальный крутящий момент для крепления и съема ручки не должен превышать 1Н</w:t>
            </w:r>
            <w:r w:rsidRPr="009B02B5">
              <w:rPr>
                <w:rFonts w:ascii="Times New Roman" w:eastAsia="MS Mincho" w:hAnsi="MS Mincho" w:cs="Times New Roman"/>
                <w:sz w:val="18"/>
                <w:szCs w:val="18"/>
              </w:rPr>
              <w:t>・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Максимальный крутящий момент для крепления и съема превышает 5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9B02B5">
              <w:rPr>
                <w:rFonts w:ascii="Times New Roman" w:eastAsia="MS Mincho" w:hAnsi="MS Mincho" w:cs="Times New Roman"/>
                <w:sz w:val="18"/>
                <w:szCs w:val="18"/>
              </w:rPr>
              <w:t>・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или требует трех и более поворотов ручки на 360º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Сила вертикального перемещения: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Максимальная сила для вертикального перемещения не должна превышать 55 Н.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Действующая сила вала вращения световой панели ≤25 Н.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Управление освещением: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Поворот ручки по часовой стрелке, чтобы увеличить уровень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овещения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Поворот ручки против часовой стрелки, чтобы уменьшить уровень освещения.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Стабильность устройства: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Механические компоненты устройства должны быть стабильными в любой позиции и могут сохранять позицию во время перемещения.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Коррекция света и тени: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Интеллектуальная технология управления тенями.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Стойкость колебания не более 20% во время одной операции, цветовая температура и индекс цветопередачи должны быть постоянными.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Автоматическое сохранение последних оптических параметров после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осоединения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источника питания.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Режим эндоскопии 0≤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Ec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≤500 лк, зеленый/белый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Диаметр светового поля не менее 230 мм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Распределение светового пятна не менее d50/d10 ≥ 50%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Действующая сила вала вращения световой панели не менее 25Н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Угол поворота и прилагаемая сила: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Вращение подвеса вокруг центральной оси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основоного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освещения: ≥360°(угол); ≤55Н (прилагаемая сила); Вращение подпружиненной консоли вокруг поворотной консоли: 360°±20° (угол); ≤25Н (прилагаемая сила); Подъем и наклон подпружиненной консоли: не менее 45°(верхний), не менее 45°±5° (нижний); ≤55Н (прилагаемая сила);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Вертикальное перемещение: не менее 50% и не более +45%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Вращение верхней поворотной консоли вокруг подпружиненной консоли (направление X): 320°±20° (угол); ≤25Н (прилагаемая сила);</w:t>
            </w:r>
          </w:p>
          <w:p w:rsidR="009B02B5" w:rsidRPr="009B02B5" w:rsidRDefault="009B02B5" w:rsidP="009B02B5">
            <w:pPr>
              <w:shd w:val="clear" w:color="auto" w:fill="FFFFFF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Вращение нижней поворотной консоли вокруг верхней поворотной консоли (направление Y): 320°±20° (угол); ≤25Н (прилагаемая сила);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Вращение ламповой панели (купала) вокруг нижней поворотной консоли (Z направление): 320°±20° (угол); ≤25Н (прилагаемая сила)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•Поперечный рычаг вокруг колонны: ≥360°(угол); ≤55Н (движущая сила); Пружинный рычаг вокруг поперечины: 360°±20° (угол); ≤25Н (движущая сила); Пружинный рычаг перемещается вверх и вниз: 45°(верхний), 45°±5° (нижний), ≤55Н (движущая сила);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Верхний изгиб вокруг рычага пружины (направление X): 320°±20° (угол), ≤25 Н (движущая сила);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Нижнее колено вокруг верхнего колена (направление Y): 320°±20° (угол), ≤25 Н (движущая сила);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Панель лампы вокруг нижнего колена (направление Z): 320°±20° (угол), ≤25 Н (движущая сила);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Дополнительная возможность подключения к пружинному рычагу: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Не менее 2 мониторов пациента (параметры мониторов, не хуже: 21 дюймовый, 24 дюймовый, 27 дюймовый)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Камеры наблюдения. Параметры камеры: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Разрешение 2,13 МП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Объектив: F=4,3–129 мм, f=1,6–4,7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Оснащен ярким объективом с 30-кратным оптическим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зумом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и диафрагмой 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1,6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Масштаб: ×120 (30x оптический × 12x цифровой)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Рекомендуемое освещение: 100-100000 лк.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SNR </w:t>
            </w:r>
            <w:r w:rsidRPr="009B02B5">
              <w:rPr>
                <w:rFonts w:ascii="Times New Roman" w:eastAsia="MS Mincho" w:hAnsi="MS Mincho" w:cs="Times New Roman"/>
                <w:sz w:val="18"/>
                <w:szCs w:val="18"/>
              </w:rPr>
              <w:t>＞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Скорость затвора 1/1с–1/10 000 с, 22 шага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Выходное изображение: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1080p/59.94, 1080p/50, 1080p/29.97, 1080p/25, 1080i/59.94, 1080i/50/720p/59.94, 720p/50, 720p/29.97, 720p/25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Источник питания 6,0–12,0 В постоянного тока.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Датчик изображения: Используется датчик изображения 1/2.8"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Exmor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R CMOS (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комплементарные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элементы металл-оксид-полупроводник) (~ 2,13 МП); поддержка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HD для получения качественного изображения.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ISP: Используется сигнальный процессор изображений (ISP) для получения следующих изображений: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Full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HD с частотой 60 кадров/с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- Низкие искажения на фокальной плоскости за счет применения высокоскоростного блока формирования изображения.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Предоставляются следующие функции: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- Шумоподавление (NR) и стабилизация изображения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- Широкий динамический диапазон (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Wide-d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), коррекция оттенков (улучшение отображения) и предотвращение запотевания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Чистка и дезинфекция следующих компонентов: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Поверхность световой панели.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Оверхность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патрочного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патрубка.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Поверхность пружинных рычагов.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Поверхность кронштейна.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Поверхность камеры.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Поверхность медицинского изделия.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Поверхность панели управления.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Стандарты безопасности: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Директива 65/EU, MDD 47/EC, ISO 13485 +AC,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 60601-1 /A1, EN 60601-1-2 +AC, EN 60601-2-41,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 980, EN 1041, EN ISO 10993-1+AC,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 ISO 10993-5, EN ISO 10993-10, EN 62304 / AC, II-2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EN 62366, EN 60601-1-6, EN ISO 14971, ISO 780,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SJ/T 11364, ДИРЕКТИВА (EU) 863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Размер световой панели: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Не менее 660х600х45 мм без коленчатого узла.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Вес световой панели: Не менее 13 кг.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Размер кронштейна не менее 1170х1045х899,5х739,5 мм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Размер фланца не менее 310х256х400/800 мм.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Размер коленчатого узла основного света не менее 630х513 мм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Размер коленчатого узла дополнительного счета не менее 630х513 мм.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Размер ручки не менее 95х95х150 мм.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Размер центральной камеры управления не менее 131х131х179,5 мм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Размер автономной камеры не менее 197,8х278,6х165,8 мм.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Угол поворота 166º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Поддержка одного дисплея не менее 696х535 мм, при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вертикаольном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размещении, фронтальная часть направленная вперед, без ручки.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Угол поворота 60 º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Поддержка двух дисплеев не менее 1622х685 мм, при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вертикаольном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размещении, фронтальная часть направленная вперед, без ручки.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Угол поворота 60 º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Панель управления: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Размер не более 140х127х40,8 мм.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Не менее 4,3 дюймовый резисторный сенсорный экран </w:t>
            </w:r>
            <w:r w:rsidRPr="009B02B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TFT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с подсветкой.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Разрешение не более 480х272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Функциональные возможные параметры должны состоять из: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Основной источник света.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Дополнительный источник света.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Датчик тени.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Центральная камера управления.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Автономная камера.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Датчик близости.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Медицинский дисплей.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Настенный элемент управления.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Режим эндоскопии.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Яркий режим.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Нормальный режим.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Автоматический режим.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Режим синхронизации.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Сенсорный экран.</w:t>
            </w:r>
          </w:p>
          <w:p w:rsidR="00BD0153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Режим управления автоматический и ручной.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>Дополнительные комплектующие: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sz w:val="18"/>
                <w:szCs w:val="18"/>
              </w:rPr>
              <w:t>Втулки диска.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Втулки диска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sz w:val="18"/>
                <w:szCs w:val="18"/>
              </w:rPr>
              <w:t>Пылезащитный кожух.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Пылезащитный кожух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sz w:val="18"/>
                <w:szCs w:val="18"/>
              </w:rPr>
              <w:t>Узел панели основного источника света.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Узел панели основного источника света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sz w:val="18"/>
                <w:szCs w:val="18"/>
              </w:rPr>
              <w:t>Узел панели дополнительного источника света.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Узел панели дополнительного источника света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sz w:val="18"/>
                <w:szCs w:val="18"/>
              </w:rPr>
              <w:t>Стандартная ручка.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Стандартная ручка, размеры не менее 131 × 131 × 175 мм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sz w:val="18"/>
                <w:szCs w:val="18"/>
              </w:rPr>
              <w:t>Поперечная балка.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 Поперечная балка</w:t>
            </w:r>
          </w:p>
          <w:p w:rsidR="009B02B5" w:rsidRPr="009B02B5" w:rsidRDefault="009B02B5" w:rsidP="009B02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Опорный рычаг. Опорный рычаг, диапазон допустимой нагрузки  1–2,5 кг/2,5–4,5 кг/4,5–7,5 кг/7,5–9 кг/9–11 кг/11–13 кг, PIN проводящего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скользящего кольца 3/0.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Требования к условиям эксплуатации. </w:t>
            </w: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Питающая силовая линия должна иметь заземление, стабильное и бесперебойное напряжение питания (220 Вольт).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 xml:space="preserve">Для подключения оборудования требуется розетка с 3-х проводной схемой электропитания: фаза, </w:t>
            </w:r>
            <w:proofErr w:type="spellStart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нейтраль</w:t>
            </w:r>
            <w:proofErr w:type="spellEnd"/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, заземление.  Напряжение питания 220 Вольт, частота питания 50 Гц.</w:t>
            </w:r>
          </w:p>
          <w:p w:rsidR="009B02B5" w:rsidRPr="009B02B5" w:rsidRDefault="009B02B5" w:rsidP="009B02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При отсутствии стабильного и бесперебойного электропитания, необходимо установить источники бесперебойного питания с функцией стабилизации напряжения в зависимости от потребляемой мощности медицинской техники/изделия.</w:t>
            </w:r>
          </w:p>
          <w:p w:rsidR="009B02B5" w:rsidRPr="00BD0153" w:rsidRDefault="009B02B5" w:rsidP="009B02B5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B02B5">
              <w:rPr>
                <w:rFonts w:ascii="Times New Roman" w:hAnsi="Times New Roman" w:cs="Times New Roman"/>
                <w:sz w:val="18"/>
                <w:szCs w:val="18"/>
              </w:rPr>
              <w:t>Рекомендуемый диапазон температуры в помещении: 5 - 40◦С. Относительная влажность 0-96%.</w:t>
            </w:r>
          </w:p>
        </w:tc>
        <w:tc>
          <w:tcPr>
            <w:tcW w:w="703" w:type="dxa"/>
            <w:vAlign w:val="center"/>
          </w:tcPr>
          <w:p w:rsidR="00BD0153" w:rsidRPr="006C0C09" w:rsidRDefault="004F017F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5" w:type="dxa"/>
            <w:vAlign w:val="center"/>
          </w:tcPr>
          <w:p w:rsidR="00BD0153" w:rsidRDefault="004F017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6" w:type="dxa"/>
            <w:vAlign w:val="center"/>
          </w:tcPr>
          <w:p w:rsidR="00BD0153" w:rsidRDefault="004F017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13 000 000,00</w:t>
            </w:r>
          </w:p>
        </w:tc>
        <w:tc>
          <w:tcPr>
            <w:tcW w:w="1366" w:type="dxa"/>
            <w:vAlign w:val="center"/>
          </w:tcPr>
          <w:p w:rsidR="00BD0153" w:rsidRDefault="004F017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26 000 000,00</w:t>
            </w:r>
          </w:p>
        </w:tc>
      </w:tr>
      <w:tr w:rsidR="00BD0153" w:rsidRPr="006C0C09" w:rsidTr="00935EB4">
        <w:tc>
          <w:tcPr>
            <w:tcW w:w="511" w:type="dxa"/>
            <w:vAlign w:val="center"/>
          </w:tcPr>
          <w:p w:rsidR="00BD0153" w:rsidRDefault="00935EB4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2553" w:type="dxa"/>
            <w:vAlign w:val="center"/>
          </w:tcPr>
          <w:p w:rsidR="00BD0153" w:rsidRPr="00BD0153" w:rsidRDefault="00BD0153" w:rsidP="009715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Стерилизатор плазменный низкотемпературный</w:t>
            </w:r>
          </w:p>
        </w:tc>
        <w:tc>
          <w:tcPr>
            <w:tcW w:w="8072" w:type="dxa"/>
            <w:vAlign w:val="center"/>
          </w:tcPr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Стерилизатор плазменный низкотемпературный является аппаратом для стерилизации всех медицинских изделий, напр., инструментов, в качестве стерилизующего вещества используется плазма. Для медицинских изделий, чувствительных к высокой температуре и влажности, такая стерилизация является наиболее подходящей ввиду низкой температуры в камере между циклами стерилизации. По окончании процесса стерилизации должна производиться распечатка его параметров, поэтому можно легко проверить результаты процесса. При работе параметры должны отображаться на сенсорной панели и их также можно легко проверить.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Область применения: лечебно-профилактические учреждения.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Стерилизуемые материалы: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-Металлические материалы (нержавеющая сталь, алюминий, сплавы титана и т.д.).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-Пластиковые изделия (полиэтилен, поликарбонат, ПВХ, ПП,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Витон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т.д.).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-Стеклянные материалы.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-Резиновые материалы (латекс, силикон,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неопрен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-Керамические материалы.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Материалы, на которые имеются ограничения по стерилизации: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Материалы, поглощающие влагу и пористые материалы, такие как ткань, древесная бумага, могут вызвать прерывание процесса стерилизации из-за ошибки вакуума или могут вызвать некоторое ухудшение эффективности стерилизации.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-Жесткая полость: Инструмент с трубкой диаметром менее 1ø и длиной более 1,000 мм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-Мягкая полость: Инструмент с трубкой диаметром менее 1ø и длиной более 12,000 мм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-Мягкая полость: Инструмент с трубкой диаметром менее 2ø и длиной более 1,500 мм с одним заблокированным концом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-Материалы, поглощающие влагу (бумага, целлюлоза, хлопчатобумажная ткань, газ и т.п.)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-Одноразовые изделия, когда не рекомендуется повторная дезинфекция (Одноразовые материалы и одноразовые халаты)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-Порошок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-Дерево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-Низкокачественный пластик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-Губчатые материалы, пористый материал для защиты микроскопа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-Шелк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-Эндоскопы с ограничением по техническим условиям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Расходные материалы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Биологический индикатор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Биологический индикатор для мониторинга эффективности цикла стерилизации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Химический индикатор – полоска и лента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Химический индикатор полоска и лента подтверждает, что стерилизуемый материал подвергался воздействию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стерилянта</w:t>
            </w:r>
            <w:proofErr w:type="spellEnd"/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Стерилянт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Жидкость, используемая для создания матрицы плазменной стерилизации.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Лоток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Корзина, способствующая размещению стерилизуемых позиций в стерилизационной камере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Цикл стерилизации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Безлюменный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цикл стерилизации инструментов без пустот и щелей менее 28 минут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Общее время процесса составляет от не менее 40 до не более 50 минут при пустой стерилизационной камере. Для того, чтобы стерилизация была безупречной, один и тот же процесс стерилизации должен производиться не менее двух раз.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Процесс стерилизации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Процесс стерилизации происходит следующим образом: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-Инициализация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Необходимо поместить стерилизуемые материалы в камеру и нажать кнопку запуска для автоматического начала стерилизационного процесса. Вначале в стерилизационной камере должен создаваться вакуум для распыления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стерилянта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-Стерилизация 1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Это первый процесс, когда фактически осуществляется стерилизация.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Стерилянт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распыляется внутри камеры и происходит стерилизация при помощи процессов диффузии и конденсации.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-Стерилизация 2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Это второй процесс, когда фактически осуществляется стерилизация. Предыдущий процесс должен выполняться во внутренней камере повторно.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-Завершение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ходе данного процесса в камеру должен подаваться воздух и выравнивать внутреннее давление камеры с атмосферным давлением, чтобы открыть дверь по окончании процесса стерилизации. </w:t>
            </w:r>
          </w:p>
          <w:p w:rsidR="009D4A7A" w:rsidRPr="00935EB4" w:rsidRDefault="009D4A7A" w:rsidP="00935EB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Наличие не менее двух генераторов позволяет проводить бережный цикл стерилизации с концентрацией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пероксида</w:t>
            </w:r>
            <w:proofErr w:type="spellEnd"/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водорода не выше 50%, что сохраняет свойства металлов, пластика и других материалов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Программа самодиагностики - наличие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Технические характеристики: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Количество камер: не менее 2 шт.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Общий объем одной камеры: не менее 30 литров.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Полезный объем одной камеры: не менее 28 литров.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Общий объем: не менее 60 литров.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Полезный Общий объем не менее 54 литров.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Размеры: высота – не более 1280 мм, ширина – не более 570 мм, глубина – не менее 830 мм.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Вес: не более 290 кг.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Концентрация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пероксида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водорода: не более 50%.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Общее время цикла: экономичный цикл – не менее 27 минут, прогрессивный цикл – менее 45 минут. Самодиагностика: не менее 11 минут.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Температура переработки: не выше 55°С.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Стерилизационная камера: нержавеющая сталь, должна быть прямоугольной формы – не менее 185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мм. (В)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300 мм. (Ш)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548 (Г) мм.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Дверь: должна быть одинарная.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Тип открывания: должен быть ручной.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Стерилизующее средство: жидкий химический реактив: перекись водорода.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Концентрация и использование: не более 4 мл. (50%), 1 цикл / не менее 2 кассет (при использовании 2 камер).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Источник питания: 230 В, 50/60 Гц.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Потребляемая мощность: не более 2,5 кВт.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Контроль: микропроцессор.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Режим самодиагностики: наличие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Вывод на принтер: термопринтер - наличие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Хранение данных: карта памяти - наличие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Дисплей: должен быть цветной сенсорный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жидкокристалический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монитор с цветовым кодированием.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Русифицированный интерфейс - наличие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Звуковой сигнал дисплея – наличие.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Универсальная система хранения данных: карта памяти, подходящая для всех ПК – наличие.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Тревога: должен быть звуковой, визуальный сигнал.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Стерилизует широкий ассортимент стандартных полостных инструментов: одноканальная жесткая полость – не более 1ø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1 000 мм, одноканальная гибкая полость – не более 1ø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12 000 мм, одноканальная гибкая полость – не более 2ø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1 500 мм. с одним заблокированным концом. </w:t>
            </w:r>
          </w:p>
          <w:p w:rsidR="009D4A7A" w:rsidRPr="00935EB4" w:rsidRDefault="009D4A7A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Наличие Фильтра, не пропускающий бактерий в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воздухоприёмник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фильтр “HEPA” – не менее 99,97%, эффективность не менее 0,3 микрон (0,3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х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10-6).</w:t>
            </w:r>
          </w:p>
          <w:p w:rsidR="00BD0153" w:rsidRPr="00935EB4" w:rsidRDefault="009D4A7A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Наличие не менее 4 встроенных подвижных колесика – для легкого перемещения и изменения расположения аппарата с системой блокировки колес.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Дополнительные комплектующие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Лоток</w:t>
            </w: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Корзины позволяют защитить инструменты на момент стерилизации, а также разместить актуальное количество инструментов за один стерилизационный цикл – наличие не менее 2 шт в коробке.</w:t>
            </w:r>
          </w:p>
          <w:p w:rsidR="00935EB4" w:rsidRPr="00935EB4" w:rsidRDefault="00935EB4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Биологический инкубатор</w:t>
            </w: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Биологический инкубатор разработан для инкубации биологического индикатора.</w:t>
            </w:r>
          </w:p>
          <w:p w:rsidR="00935EB4" w:rsidRPr="00935EB4" w:rsidRDefault="00935EB4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Инкубационная температура: от не менее 56 до не более 58</w:t>
            </w:r>
            <w:r w:rsidRPr="00935EB4">
              <w:rPr>
                <w:rFonts w:ascii="Cambria Math" w:eastAsia="Times New Roman" w:hAnsi="Cambria Math" w:cs="Times New Roman"/>
                <w:sz w:val="18"/>
                <w:szCs w:val="18"/>
              </w:rPr>
              <w:t>℃</w:t>
            </w:r>
          </w:p>
          <w:p w:rsidR="00935EB4" w:rsidRPr="00935EB4" w:rsidRDefault="00935EB4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Инкубационное время: не менее 24 часа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Подключение: 110-220 В, 50-60 Гц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Расходные материалы и изнашиваемые узлы: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Стерилизующее средство</w:t>
            </w: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Концентрация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пероксида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водорода: не более 50% Не менее 20 кассет в коробке.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Полоска химического индикатора</w:t>
            </w: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Химический индикатор в полосках должен размещаться внутри каждой упаковки со стерилизуемыми инструментами для проверки успешности стерилизации под воздействием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пероксида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водорода.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Лента химического индикатора</w:t>
            </w: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Химический индикатор в ленте должен размещаться внутри каждой упаковки со стерилизуемыми инструментами для проверки успешности стерилизации под воздействием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пероксида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водорода – наличие не менее 5 рулонов в упаковке.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Биологический индикатор</w:t>
            </w: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Биологический индикатор должен быть предназначен для доказательства достижения надлежащих условий стерилизации. Наличие не менее 10 шт в коробке.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Бумага для принтера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Бумага для принтера используется для распечатки информации о проведенной стерилизации в низкотемпературном плазменном стерилизаторе. Наличие – не менее 5 рулонов в упаковке.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Рулон</w:t>
            </w: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Рулон используется для </w:t>
            </w:r>
            <w:proofErr w:type="spellStart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предстерелизационной</w:t>
            </w:r>
            <w:proofErr w:type="spellEnd"/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упаковки инструментов.</w:t>
            </w:r>
          </w:p>
          <w:p w:rsidR="00935EB4" w:rsidRPr="00935EB4" w:rsidRDefault="00935EB4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Требования к условиям эксплуатации</w:t>
            </w:r>
            <w:r w:rsidRPr="00935EB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Температура – от не менее 5 не более 40°С</w:t>
            </w:r>
          </w:p>
          <w:p w:rsidR="00935EB4" w:rsidRPr="00935EB4" w:rsidRDefault="00935EB4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Влажность от не менее 5 до не более 30</w:t>
            </w:r>
            <w:r w:rsidRPr="00935EB4">
              <w:rPr>
                <w:rFonts w:ascii="Cambria Math" w:eastAsia="Times New Roman" w:hAnsi="Cambria Math" w:cs="Times New Roman"/>
                <w:sz w:val="18"/>
                <w:szCs w:val="18"/>
              </w:rPr>
              <w:t>℃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ниже 80%, 31-40</w:t>
            </w:r>
            <w:r w:rsidRPr="00935EB4">
              <w:rPr>
                <w:rFonts w:ascii="Cambria Math" w:eastAsia="Times New Roman" w:hAnsi="Cambria Math" w:cs="Times New Roman"/>
                <w:sz w:val="18"/>
                <w:szCs w:val="18"/>
              </w:rPr>
              <w:t>℃</w:t>
            </w: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/ ниже 50%</w:t>
            </w:r>
          </w:p>
          <w:p w:rsidR="00935EB4" w:rsidRPr="00935EB4" w:rsidRDefault="00935EB4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Температура эксплуатации: от не менее 10 не более 50°С</w:t>
            </w:r>
          </w:p>
          <w:p w:rsidR="00935EB4" w:rsidRPr="00935EB4" w:rsidRDefault="00935EB4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Температура хранения: от не менее 5 до не более 50°С</w:t>
            </w:r>
          </w:p>
          <w:p w:rsidR="00935EB4" w:rsidRPr="00935EB4" w:rsidRDefault="00935EB4" w:rsidP="00935EB4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Атмосферное давление: от не менее 570 – до не более 1060 гПа. </w:t>
            </w:r>
          </w:p>
          <w:p w:rsidR="00935EB4" w:rsidRPr="00BD0153" w:rsidRDefault="00935EB4" w:rsidP="00935EB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35EB4">
              <w:rPr>
                <w:rFonts w:ascii="Times New Roman" w:eastAsia="Times New Roman" w:hAnsi="Times New Roman" w:cs="Times New Roman"/>
                <w:sz w:val="18"/>
                <w:szCs w:val="18"/>
              </w:rPr>
              <w:t>Относительная влажность: от не менее 10 до не более 95%.</w:t>
            </w:r>
          </w:p>
        </w:tc>
        <w:tc>
          <w:tcPr>
            <w:tcW w:w="703" w:type="dxa"/>
            <w:vAlign w:val="center"/>
          </w:tcPr>
          <w:p w:rsidR="00BD0153" w:rsidRPr="006C0C09" w:rsidRDefault="004F017F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5" w:type="dxa"/>
            <w:vAlign w:val="center"/>
          </w:tcPr>
          <w:p w:rsidR="00BD0153" w:rsidRDefault="004F017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6" w:type="dxa"/>
            <w:vAlign w:val="center"/>
          </w:tcPr>
          <w:p w:rsidR="00BD0153" w:rsidRDefault="004F017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19 990 000,00</w:t>
            </w:r>
          </w:p>
        </w:tc>
        <w:tc>
          <w:tcPr>
            <w:tcW w:w="1366" w:type="dxa"/>
            <w:vAlign w:val="center"/>
          </w:tcPr>
          <w:p w:rsidR="00BD0153" w:rsidRDefault="004F017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19 990 000,00</w:t>
            </w:r>
          </w:p>
        </w:tc>
      </w:tr>
      <w:tr w:rsidR="00BD0153" w:rsidRPr="006C0C09" w:rsidTr="00935EB4">
        <w:tc>
          <w:tcPr>
            <w:tcW w:w="511" w:type="dxa"/>
            <w:vAlign w:val="center"/>
          </w:tcPr>
          <w:p w:rsidR="00BD0153" w:rsidRDefault="00935EB4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</w:t>
            </w:r>
          </w:p>
        </w:tc>
        <w:tc>
          <w:tcPr>
            <w:tcW w:w="2553" w:type="dxa"/>
            <w:vAlign w:val="center"/>
          </w:tcPr>
          <w:p w:rsidR="00BD0153" w:rsidRPr="00BD0153" w:rsidRDefault="00BD0153" w:rsidP="009715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01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Система диагностическая ультразвуковая стационарная</w:t>
            </w:r>
          </w:p>
        </w:tc>
        <w:tc>
          <w:tcPr>
            <w:tcW w:w="8072" w:type="dxa"/>
            <w:vAlign w:val="center"/>
          </w:tcPr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Физические свойства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Высота регулируемая не уже 1354 - 1620 мм (с монитором)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Ширина не более 520 мм.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Глубина не более 730 мм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Вес не более 54 кг (без аксессуаров)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Регулировка панели управление по высоте не менее 100 мм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Характеристики консоли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Не менее 4 активных порта (не включая порт для карандашного датчика)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Не менее 4 поворотных колеса с тормозами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Эргономичная панель управления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сенсорного экрана</w:t>
            </w:r>
          </w:p>
          <w:p w:rsidR="00935EB4" w:rsidRPr="00935EB4" w:rsidRDefault="00935EB4" w:rsidP="00935EB4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Не менее 10,1'' ЖК цветной монитор с светодиодной подсветкой</w:t>
            </w:r>
          </w:p>
          <w:p w:rsidR="00935EB4" w:rsidRPr="00935EB4" w:rsidRDefault="00935EB4" w:rsidP="00935EB4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Разрешение не менее 1280х800</w:t>
            </w:r>
          </w:p>
          <w:p w:rsidR="00935EB4" w:rsidRPr="00935EB4" w:rsidRDefault="00935EB4" w:rsidP="00935EB4">
            <w:pPr>
              <w:numPr>
                <w:ilvl w:val="0"/>
                <w:numId w:val="3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виртуальная алфавитно-цифровая клавиатура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Полная выдвижная алфавитно-цифровая QWERTY клавиатура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Светящиеся обозначения контрольной панели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Сенсорный экран (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Touch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Screen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трекбол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Не менее 5 держателей датчиков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передней ручки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Операционная система не ранее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Windows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10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Возможность подключения ЭКГ модуля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Жесткий диск </w:t>
            </w:r>
            <w:r w:rsidRPr="0093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SSD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не менее 512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Gb</w:t>
            </w:r>
            <w:proofErr w:type="spellEnd"/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Характеристика монитора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Монитор не менее 21,5 дюймов с светодиодной подсветкой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Разрешение не менее 1920х1080 (16:9)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Количество цветов не менее 16,7 М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регулировка яркости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Интерактивное динамическое программное меню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Регулировка монитора по высоте не менее 180 мм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Системные характеристики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Гибридное цифровое формирование луча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Максимальная глубина сканирования (в зависимости от датчика) не менее 38 см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Наличие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процессинговых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каналов не менее 860 160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Не менее 256 оттенков серого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Количество фокусов не менее 4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Количество фокусных зон не менее 8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Многочастотная/широкополосная технология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Система внутреннего динамического диапазона не менее 256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Смешивание частоты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Максимальная частота кадров не менее 2000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Hz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(в зависимости от датчика и режима)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Максимальная частота цветных кадров не мене 400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Hz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(в зависимости от датчика и режима)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направления: право/лево, верх/низ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Поворот изображения: 90, 180, 270 градусов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Резервное копирование/восстановление данных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Доступные режимы сканирования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2D – режим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Динамический диапазон максимально не менее 256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цветовых карт не менее 11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Воспроизведение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кинопетли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., выкл.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Скорость воспроизведение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кинопетли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: 6, 12, 25, 50, 100, 150, 200, 300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Максимальная глубина сканирования (в зависимости от датчика) не менее 38 см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Количество фокусов не менее 4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направления: право/лево, верх/низ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Смешивание частоты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регулировки частот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серых карт не менее 12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Harmonic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., выкл.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Плотность линии: низкое, среднее, высокое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Количество линий TGС: не менее 8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Усреднение кадров до 9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Pulse</w:t>
            </w:r>
            <w:r w:rsidRPr="007019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935EB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Inversion</w:t>
            </w:r>
            <w:r w:rsidRPr="007019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935EB4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Harmonic</w:t>
            </w:r>
            <w:r w:rsidRPr="007019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7019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.,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выкл</w:t>
            </w:r>
            <w:proofErr w:type="spellEnd"/>
            <w:r w:rsidRPr="0070195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(в зависимости от датчика)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- Трапециевидного режима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М – режим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Динамический диапазон максимально не менее 256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Изменяемая скорость развертки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серых карт не менее 12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цветовых карт не менее 11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Формат дисплея:</w:t>
            </w:r>
          </w:p>
          <w:p w:rsidR="00935EB4" w:rsidRPr="00935EB4" w:rsidRDefault="00935EB4" w:rsidP="00935EB4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Только М - режим</w:t>
            </w:r>
          </w:p>
          <w:p w:rsidR="00935EB4" w:rsidRPr="00935EB4" w:rsidRDefault="00935EB4" w:rsidP="00935EB4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Верх/низ, лево/право</w:t>
            </w:r>
          </w:p>
          <w:p w:rsidR="00935EB4" w:rsidRPr="00935EB4" w:rsidRDefault="00935EB4" w:rsidP="00935EB4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Размер 50/50, 30/70, 70/30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Усиление М-режима: не уже 0 –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мощности не уже 2 –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цветного М – режима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анатомического М - режима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Режим цветного </w:t>
            </w:r>
            <w:proofErr w:type="spellStart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доплера</w:t>
            </w:r>
            <w:proofErr w:type="spellEnd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(CD)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цветовых карт не менее 12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шагов базовой линии не уже -8/8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баланса не уже 0-16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плотности линии не менее 3 шагов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Чувствительность регулируемая не менее 5 шагов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Усреднение кадров не менее 10 шагов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Инвертирование шкалы: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., выкл.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Усиление регулируемое не уже 0 - 100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Мощность регулируемая не уже 2 - 100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Фильтр, регулируемый не менее 4 шагов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ЧПИ не уже 0,1 – 19,5 </w:t>
            </w:r>
            <w:r w:rsidRPr="0093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KHz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Режим энергетического </w:t>
            </w:r>
            <w:proofErr w:type="spellStart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доплера</w:t>
            </w:r>
            <w:proofErr w:type="spellEnd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(PD)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цветовых карт не менее 12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баланса не уже 0-16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плотности линии не менее 3 шага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Чувствительность регулируемая не менее 5 шагов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Усреднение кадров не менее 5 шагов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Усиление регулируемое не уже 0 - 100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Мощность регулируемая не уже 2 - 100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Фильтр регулируемый не менее 4 шага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ЧПИ не уже 0,1 – 19,5 </w:t>
            </w:r>
            <w:r w:rsidRPr="0093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KHz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Режим импульсно-волнового </w:t>
            </w:r>
            <w:proofErr w:type="spellStart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доплера</w:t>
            </w:r>
            <w:proofErr w:type="spellEnd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(PWD)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Автоматическое измерение: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., выкл.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шагов базовой линии не уже -8/8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цветовых карт не менее 11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доплеровских карт не менее 12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Формат дисплея:</w:t>
            </w:r>
          </w:p>
          <w:p w:rsidR="00935EB4" w:rsidRPr="00935EB4" w:rsidRDefault="00935EB4" w:rsidP="00935EB4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Только PWD</w:t>
            </w:r>
          </w:p>
          <w:p w:rsidR="00935EB4" w:rsidRPr="00935EB4" w:rsidRDefault="00935EB4" w:rsidP="00935EB4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Верх/низ, лево/право</w:t>
            </w:r>
          </w:p>
          <w:p w:rsidR="00935EB4" w:rsidRPr="00935EB4" w:rsidRDefault="00935EB4" w:rsidP="00935EB4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Размер 50/50, 30/70, 70/30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Максимальный динамический диапазон не менее 256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ЧПИ не уже 1 – 22,5 </w:t>
            </w:r>
            <w:r w:rsidRPr="00935EB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KHz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Скорость развертки не уже 15 – 117 мм/сек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Усиление регулируемое не уже 0 - 100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Мощность регулируемая не уже 2 - 100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Инвертирование шкалы: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., выкл.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Смешанный режим: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., выкл.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Громкость звука регулируемая не уже 0 – 100%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Размер контрольного объема регулируемая не уже 0.5 – 25 мм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Фильтр регулируемый до 4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Постоянно волновой </w:t>
            </w:r>
            <w:proofErr w:type="spellStart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доплер</w:t>
            </w:r>
            <w:proofErr w:type="spellEnd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(CWD)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Автоматическое измерение: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., выкл.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Изменение шагов базовой линии не уже -8/8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цветовых карт не менее 11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Наличие доплеровских карт не менее 12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Формат дисплея:</w:t>
            </w:r>
          </w:p>
          <w:p w:rsidR="00935EB4" w:rsidRPr="00935EB4" w:rsidRDefault="00935EB4" w:rsidP="00935EB4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Только СWD</w:t>
            </w:r>
          </w:p>
          <w:p w:rsidR="00935EB4" w:rsidRPr="00935EB4" w:rsidRDefault="00935EB4" w:rsidP="00935EB4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Верх/низ, лево/право</w:t>
            </w:r>
          </w:p>
          <w:p w:rsidR="00935EB4" w:rsidRPr="00935EB4" w:rsidRDefault="00935EB4" w:rsidP="00935EB4">
            <w:pPr>
              <w:numPr>
                <w:ilvl w:val="0"/>
                <w:numId w:val="40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Размер 50/50, 30/70, 70/30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Максимальный динамический диапазон не менее 256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Усиление регулируемое не уже 0 - 100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Мощность регулируемая не уже 2 - 100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Инвертирование шкалы: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вкл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., выкл.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Громкость звука регулируемая не уже 0 – 100%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Скорость развертки не уже 18 – 142 мм/сек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Фильтр регулируемый до 4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Дополнительные комплектующие: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Датчик </w:t>
            </w:r>
            <w:proofErr w:type="spellStart"/>
            <w:r w:rsidRPr="00935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конвексный</w:t>
            </w:r>
            <w:proofErr w:type="spellEnd"/>
          </w:p>
          <w:p w:rsidR="00935EB4" w:rsidRPr="00935EB4" w:rsidRDefault="00935EB4" w:rsidP="00935EB4">
            <w:pPr>
              <w:tabs>
                <w:tab w:val="left" w:pos="2078"/>
              </w:tabs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Диапазон частот не уже 2- 8 МГц;</w:t>
            </w:r>
          </w:p>
          <w:p w:rsidR="00935EB4" w:rsidRPr="00935EB4" w:rsidRDefault="00935EB4" w:rsidP="00935EB4">
            <w:pPr>
              <w:tabs>
                <w:tab w:val="left" w:pos="2078"/>
              </w:tabs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Радиус кривизны не менее 60 мм;</w:t>
            </w:r>
          </w:p>
          <w:p w:rsidR="00935EB4" w:rsidRPr="00935EB4" w:rsidRDefault="00935EB4" w:rsidP="00935EB4">
            <w:pPr>
              <w:tabs>
                <w:tab w:val="left" w:pos="2078"/>
              </w:tabs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Область просмотра не менее 58°;</w:t>
            </w:r>
          </w:p>
          <w:p w:rsidR="00935EB4" w:rsidRPr="00935EB4" w:rsidRDefault="00935EB4" w:rsidP="00935EB4">
            <w:pPr>
              <w:tabs>
                <w:tab w:val="left" w:pos="2078"/>
              </w:tabs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Число элементов не менее 192;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использования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биопсийного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набора.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Датчик линейный</w:t>
            </w:r>
          </w:p>
          <w:p w:rsidR="00935EB4" w:rsidRPr="00935EB4" w:rsidRDefault="00935EB4" w:rsidP="00935EB4">
            <w:pPr>
              <w:tabs>
                <w:tab w:val="left" w:pos="2078"/>
              </w:tabs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Диапазон частот не уже 3 – 16 МГц;</w:t>
            </w:r>
          </w:p>
          <w:p w:rsidR="00935EB4" w:rsidRPr="00935EB4" w:rsidRDefault="00935EB4" w:rsidP="00935EB4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Центральная частота: не более 8,7 МГц;</w:t>
            </w:r>
          </w:p>
          <w:p w:rsidR="00935EB4" w:rsidRPr="00935EB4" w:rsidRDefault="00935EB4" w:rsidP="00935EB4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Область просмотра: плоский;</w:t>
            </w:r>
          </w:p>
          <w:p w:rsidR="00935EB4" w:rsidRPr="00935EB4" w:rsidRDefault="00935EB4" w:rsidP="00935EB4">
            <w:pPr>
              <w:pStyle w:val="a7"/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Число элементов не менее 192;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Возможность использования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биопсийного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набора.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Датчик </w:t>
            </w:r>
            <w:proofErr w:type="spellStart"/>
            <w:r w:rsidRPr="00935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конвексный</w:t>
            </w:r>
            <w:proofErr w:type="spellEnd"/>
            <w:r w:rsidRPr="00935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935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ректо-вагинальный</w:t>
            </w:r>
            <w:proofErr w:type="spellEnd"/>
            <w:r w:rsidRPr="00935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)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iCs/>
                <w:sz w:val="18"/>
                <w:szCs w:val="18"/>
              </w:rPr>
              <w:t>Диапазон частот не уже 4 - 9 МГц;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iCs/>
                <w:sz w:val="18"/>
                <w:szCs w:val="18"/>
              </w:rPr>
              <w:t>Радиус кривизны не более 10 мм;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iCs/>
                <w:sz w:val="18"/>
                <w:szCs w:val="18"/>
              </w:rPr>
              <w:t>Область просмотра не менее 148°;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iCs/>
                <w:sz w:val="18"/>
                <w:szCs w:val="18"/>
              </w:rPr>
              <w:t>Число элементов не менее 128;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Возможность использования </w:t>
            </w:r>
            <w:proofErr w:type="spellStart"/>
            <w:r w:rsidRPr="00935EB4">
              <w:rPr>
                <w:rFonts w:ascii="Times New Roman" w:hAnsi="Times New Roman" w:cs="Times New Roman"/>
                <w:iCs/>
                <w:sz w:val="18"/>
                <w:szCs w:val="18"/>
              </w:rPr>
              <w:t>биопсийного</w:t>
            </w:r>
            <w:proofErr w:type="spellEnd"/>
            <w:r w:rsidRPr="00935EB4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набора.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Подогрев геля: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Не менее 3 позиции: выкл., режим1, режим2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Чехол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для защиты от попадания пыли и влаги.</w:t>
            </w:r>
          </w:p>
          <w:p w:rsidR="00935EB4" w:rsidRPr="00935EB4" w:rsidRDefault="00935EB4" w:rsidP="00935EB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Видеопринтер</w:t>
            </w:r>
            <w:proofErr w:type="spellEnd"/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медицинский черно-белый</w:t>
            </w:r>
          </w:p>
          <w:p w:rsidR="00BD0153" w:rsidRPr="00BD0153" w:rsidRDefault="00935EB4" w:rsidP="00935EB4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935EB4">
              <w:rPr>
                <w:rFonts w:ascii="Times New Roman" w:hAnsi="Times New Roman" w:cs="Times New Roman"/>
                <w:b/>
                <w:sz w:val="18"/>
                <w:szCs w:val="18"/>
              </w:rPr>
              <w:t>Источник бесперебойного питания:</w:t>
            </w:r>
            <w:r w:rsidRPr="00935EB4">
              <w:rPr>
                <w:rFonts w:ascii="Times New Roman" w:hAnsi="Times New Roman" w:cs="Times New Roman"/>
                <w:sz w:val="18"/>
                <w:szCs w:val="18"/>
              </w:rPr>
              <w:t xml:space="preserve"> Мощность не менее 2 </w:t>
            </w:r>
            <w:proofErr w:type="spellStart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кВА</w:t>
            </w:r>
            <w:proofErr w:type="spellEnd"/>
            <w:r w:rsidRPr="00935EB4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03" w:type="dxa"/>
            <w:vAlign w:val="center"/>
          </w:tcPr>
          <w:p w:rsidR="00BD0153" w:rsidRPr="006C0C09" w:rsidRDefault="009B02B5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5" w:type="dxa"/>
            <w:vAlign w:val="center"/>
          </w:tcPr>
          <w:p w:rsidR="00BD0153" w:rsidRDefault="004F017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6" w:type="dxa"/>
            <w:vAlign w:val="center"/>
          </w:tcPr>
          <w:p w:rsidR="00BD0153" w:rsidRDefault="004F017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19 900 000,00</w:t>
            </w:r>
          </w:p>
        </w:tc>
        <w:tc>
          <w:tcPr>
            <w:tcW w:w="1366" w:type="dxa"/>
            <w:vAlign w:val="center"/>
          </w:tcPr>
          <w:p w:rsidR="00BD0153" w:rsidRDefault="004F017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19 900 000,00</w:t>
            </w:r>
          </w:p>
        </w:tc>
      </w:tr>
      <w:tr w:rsidR="00423867" w:rsidRPr="006C0C09" w:rsidTr="000D3C51">
        <w:tc>
          <w:tcPr>
            <w:tcW w:w="15276" w:type="dxa"/>
            <w:gridSpan w:val="7"/>
            <w:vAlign w:val="center"/>
          </w:tcPr>
          <w:p w:rsidR="00423867" w:rsidRPr="006C0C09" w:rsidRDefault="00423867" w:rsidP="000D3C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C5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Дополнительная информация:</w:t>
            </w:r>
          </w:p>
        </w:tc>
      </w:tr>
      <w:tr w:rsidR="00423867" w:rsidRPr="006C0C09" w:rsidTr="00935EB4">
        <w:tc>
          <w:tcPr>
            <w:tcW w:w="511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53" w:type="dxa"/>
            <w:vAlign w:val="center"/>
          </w:tcPr>
          <w:p w:rsidR="00423867" w:rsidRPr="002F4678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осуществления поставки медицинской техники (в соответствии</w:t>
            </w: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ИНКОТЕРМС 2010)</w:t>
            </w:r>
          </w:p>
        </w:tc>
        <w:tc>
          <w:tcPr>
            <w:tcW w:w="12212" w:type="dxa"/>
            <w:gridSpan w:val="5"/>
            <w:vAlign w:val="center"/>
          </w:tcPr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DDP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(для всех лотов)</w:t>
            </w:r>
          </w:p>
        </w:tc>
      </w:tr>
      <w:tr w:rsidR="00423867" w:rsidRPr="006C0C09" w:rsidTr="004B5D65">
        <w:tc>
          <w:tcPr>
            <w:tcW w:w="511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53" w:type="dxa"/>
            <w:vAlign w:val="center"/>
          </w:tcPr>
          <w:p w:rsidR="00423867" w:rsidRPr="006A1DEC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 медицинской техники</w:t>
            </w:r>
          </w:p>
        </w:tc>
        <w:tc>
          <w:tcPr>
            <w:tcW w:w="12212" w:type="dxa"/>
            <w:gridSpan w:val="5"/>
            <w:vAlign w:val="center"/>
          </w:tcPr>
          <w:p w:rsidR="00BD31F6" w:rsidRPr="006C0C09" w:rsidRDefault="00FE0062" w:rsidP="004B5D6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Лот № </w:t>
            </w:r>
            <w:r w:rsidR="003514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1, </w:t>
            </w:r>
            <w:r w:rsidR="00935E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2, </w:t>
            </w:r>
            <w:r w:rsidR="009B02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3, </w:t>
            </w:r>
            <w:r w:rsidR="00935EB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2966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 позднее 20 декабря 2024</w:t>
            </w:r>
            <w:r w:rsidR="007421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года</w:t>
            </w:r>
          </w:p>
        </w:tc>
      </w:tr>
      <w:tr w:rsidR="00423867" w:rsidRPr="006C0C09" w:rsidTr="00935EB4">
        <w:tc>
          <w:tcPr>
            <w:tcW w:w="511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53" w:type="dxa"/>
            <w:vAlign w:val="center"/>
          </w:tcPr>
          <w:p w:rsidR="00423867" w:rsidRPr="002F4678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дислокации медицинской техники</w:t>
            </w:r>
          </w:p>
        </w:tc>
        <w:tc>
          <w:tcPr>
            <w:tcW w:w="12212" w:type="dxa"/>
            <w:gridSpan w:val="5"/>
            <w:vAlign w:val="center"/>
          </w:tcPr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Восточно-Казахстанская область, г.Алтай, ул. Панфилова, 19</w:t>
            </w:r>
          </w:p>
        </w:tc>
      </w:tr>
      <w:tr w:rsidR="00423867" w:rsidRPr="006C0C09" w:rsidTr="00935EB4">
        <w:tc>
          <w:tcPr>
            <w:tcW w:w="511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53" w:type="dxa"/>
            <w:vAlign w:val="center"/>
          </w:tcPr>
          <w:p w:rsidR="00423867" w:rsidRPr="0068297C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297C">
              <w:rPr>
                <w:rFonts w:ascii="Times New Roman" w:hAnsi="Times New Roman" w:cs="Times New Roman"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212" w:type="dxa"/>
            <w:gridSpan w:val="5"/>
            <w:vAlign w:val="center"/>
          </w:tcPr>
          <w:p w:rsidR="00423867" w:rsidRPr="00755D22" w:rsidRDefault="00423867" w:rsidP="00755D2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755D2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7C7231" w:rsidRDefault="007C7231" w:rsidP="00913842">
      <w:pPr>
        <w:pStyle w:val="a7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13842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 xml:space="preserve">Медицинские изделия поставляются новыми и ранее неиспользованными. Каждый комплект товара снабжается комплектом технической и эксплуатационной документации с переводом содержания на государственном или русском языке. Ввоз и реализация товаров осуществляются в соответствии с законодательством Республики Казахстан. Комплект поставки описывается с указанием точных технических характеристик и всей комплектации отдельно для каждого пункта (комплекта или единицы изделия) данной таблицы. Электрическое питание на 220В/380В, без дополнительных переходников или трансформаторов. Программное обеспечение, поставляемое с приборами, поставляемое с приборами, совместимое с программным обеспечением установленного изделия конечного получателя. Поставщик обеспечивает сопровождение процесса поставки товара квалифицированными специалистами, имеющими документальное подтверждение на обучение персонала для работы на данном товаре, установку, накладку и подключение товара. При осуществлении поставки товара Поставщик предоставляет заказчику все сервис коды для доступа к программному </w:t>
      </w:r>
      <w:r w:rsidRPr="00583A50">
        <w:rPr>
          <w:rFonts w:ascii="Times New Roman" w:hAnsi="Times New Roman" w:cs="Times New Roman"/>
        </w:rPr>
        <w:lastRenderedPageBreak/>
        <w:t>обеспечению товара. Срок гарантийного сервисного и технического обслуживания и ремонта составляет 37 (тридцати семь) месяцев с момента ввода оборудования в эксплуатацию с проведением ремонта вышедшего из строя оборудования или его замены в срок 30 (тридцать) календарных дней с момента официального уведомления конечного получателя. Сервисное обслуживание в течение гарантийного срока обслуживания осуществляется квалифицированным специалистом Поставщика не реже 1 раза в квартал. Не позднее, чем за 30 (тридцать) календарных дней до инсталляции изделия Поставщик уведомляет Заказчика о пред инсталляционных требованиях, необходимых для успешного запуска оборудования. Крупное изделие, не предполагающее проведения сложных монтажных работ с пред инсталляционной подготовкой помещения, по внешним габаритам, проходящее в стандартные проемы дверей (ширина 80см, высота 200 см). Доставку к рабочему месту, разгрузку изделия, распаковку, установку, наладку и запуск приборов, проверку их характеристик на соответствие данному документу и спецификации (точность, чувствительность, производительность и т.д.), обучение пе</w:t>
      </w:r>
      <w:r w:rsidR="00583A50">
        <w:rPr>
          <w:rFonts w:ascii="Times New Roman" w:hAnsi="Times New Roman" w:cs="Times New Roman"/>
        </w:rPr>
        <w:t>рсонала осуществляет Поставщик.</w:t>
      </w:r>
    </w:p>
    <w:p w:rsidR="00583A50" w:rsidRPr="00583A50" w:rsidRDefault="00583A50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</w:p>
    <w:p w:rsidR="00913842" w:rsidRPr="00583A50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>Поставщик обязан поставить медицинское изделия на условиях DDP – место назначения (ИНКОТЕРМС – 2010), провести инсталляцию медицинского изделия, провести обучение медицинского персонала на рабочем месте</w:t>
      </w:r>
      <w:r w:rsidRPr="00583A50">
        <w:rPr>
          <w:rFonts w:ascii="Times New Roman" w:hAnsi="Times New Roman" w:cs="Times New Roman"/>
          <w:lang w:eastAsia="ko-KR"/>
        </w:rPr>
        <w:t>, если иное не оговорено в технической спецификации.</w:t>
      </w:r>
    </w:p>
    <w:p w:rsidR="00A001AC" w:rsidRPr="00583A50" w:rsidRDefault="00A001AC" w:rsidP="007F51C2">
      <w:pPr>
        <w:ind w:firstLine="567"/>
        <w:jc w:val="both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К тендеру допускаются все потенциальные поставщики, отвечающие требованиям, указанным 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</w:t>
      </w:r>
      <w:r w:rsidR="00407CBD"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,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 (или) в системе обязательного социального медицинского страхования, фармацевтических услуг, утвержденных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Приказом Министра здравоохранения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Республики Казахстан от 0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7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июня 202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3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года №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110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D72958" w:rsidRPr="00583A50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Пакет копии тендерной документации можно получить в срок до </w:t>
      </w:r>
      <w:r w:rsidR="00D72958" w:rsidRPr="00583A50">
        <w:rPr>
          <w:rFonts w:ascii="Times New Roman" w:eastAsia="Times New Roman" w:hAnsi="Times New Roman" w:cs="Times New Roman"/>
          <w:spacing w:val="1"/>
        </w:rPr>
        <w:t>17</w:t>
      </w:r>
      <w:r w:rsidRPr="00583A50">
        <w:rPr>
          <w:rFonts w:ascii="Times New Roman" w:eastAsia="Times New Roman" w:hAnsi="Times New Roman" w:cs="Times New Roman"/>
          <w:spacing w:val="1"/>
        </w:rPr>
        <w:t>:</w:t>
      </w:r>
      <w:r w:rsidR="0004344C" w:rsidRPr="00583A50">
        <w:rPr>
          <w:rFonts w:ascii="Times New Roman" w:eastAsia="Times New Roman" w:hAnsi="Times New Roman" w:cs="Times New Roman"/>
          <w:spacing w:val="1"/>
        </w:rPr>
        <w:t>00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"</w:t>
      </w:r>
      <w:r w:rsidR="004B6C7E">
        <w:rPr>
          <w:rFonts w:ascii="Times New Roman" w:eastAsia="Times New Roman" w:hAnsi="Times New Roman" w:cs="Times New Roman"/>
          <w:spacing w:val="1"/>
        </w:rPr>
        <w:t>30</w:t>
      </w:r>
      <w:r w:rsidRPr="00583A50">
        <w:rPr>
          <w:rFonts w:ascii="Times New Roman" w:eastAsia="Times New Roman" w:hAnsi="Times New Roman" w:cs="Times New Roman"/>
          <w:spacing w:val="1"/>
        </w:rPr>
        <w:t xml:space="preserve">" </w:t>
      </w:r>
      <w:r w:rsidR="004B6C7E">
        <w:rPr>
          <w:rFonts w:ascii="Times New Roman" w:eastAsia="Times New Roman" w:hAnsi="Times New Roman" w:cs="Times New Roman"/>
          <w:spacing w:val="1"/>
        </w:rPr>
        <w:t>октяб</w:t>
      </w:r>
      <w:r w:rsidR="00DB0D8F" w:rsidRPr="00583A50">
        <w:rPr>
          <w:rFonts w:ascii="Times New Roman" w:eastAsia="Times New Roman" w:hAnsi="Times New Roman" w:cs="Times New Roman"/>
          <w:spacing w:val="1"/>
        </w:rPr>
        <w:t>ря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202</w:t>
      </w:r>
      <w:r w:rsidR="00701956">
        <w:rPr>
          <w:rFonts w:ascii="Times New Roman" w:eastAsia="Times New Roman" w:hAnsi="Times New Roman" w:cs="Times New Roman"/>
          <w:spacing w:val="1"/>
        </w:rPr>
        <w:t>4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года включительно по адресу: </w:t>
      </w:r>
      <w:r w:rsidRPr="00583A50">
        <w:rPr>
          <w:rFonts w:ascii="Times New Roman" w:hAnsi="Times New Roman" w:cs="Times New Roman"/>
        </w:rPr>
        <w:t>г.Алтай,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  <w:r w:rsidRPr="00583A50">
        <w:rPr>
          <w:rFonts w:ascii="Times New Roman" w:eastAsia="Times New Roman" w:hAnsi="Times New Roman" w:cs="Times New Roman"/>
          <w:spacing w:val="1"/>
        </w:rPr>
        <w:t xml:space="preserve">, с 08:00 до 17:00 часов и/или по электронной почте по адресу </w:t>
      </w:r>
      <w:proofErr w:type="spellStart"/>
      <w:r w:rsidR="00933E86" w:rsidRPr="00583A50">
        <w:rPr>
          <w:rFonts w:ascii="Times New Roman" w:eastAsia="Times New Roman" w:hAnsi="Times New Roman" w:cs="Times New Roman"/>
          <w:spacing w:val="1"/>
          <w:lang w:val="en-US"/>
        </w:rPr>
        <w:t>buhmrbaltay</w:t>
      </w:r>
      <w:proofErr w:type="spellEnd"/>
      <w:r w:rsidRPr="00583A50">
        <w:rPr>
          <w:rFonts w:ascii="Times New Roman" w:hAnsi="Times New Roman" w:cs="Times New Roman"/>
          <w:shd w:val="clear" w:color="auto" w:fill="FFFFFF"/>
        </w:rPr>
        <w:t>@</w:t>
      </w:r>
      <w:proofErr w:type="spellStart"/>
      <w:r w:rsidRPr="00583A50">
        <w:rPr>
          <w:rFonts w:ascii="Times New Roman" w:hAnsi="Times New Roman" w:cs="Times New Roman"/>
          <w:shd w:val="clear" w:color="auto" w:fill="FFFFFF"/>
        </w:rPr>
        <w:t>mail.ru</w:t>
      </w:r>
      <w:proofErr w:type="spellEnd"/>
      <w:r w:rsidRPr="00583A50">
        <w:rPr>
          <w:rFonts w:ascii="Times New Roman" w:eastAsia="Times New Roman" w:hAnsi="Times New Roman" w:cs="Times New Roman"/>
          <w:spacing w:val="1"/>
        </w:rPr>
        <w:t xml:space="preserve"> или путем скачивая с интернет – ресурса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</w:t>
      </w:r>
      <w:r w:rsidR="00ED0C61" w:rsidRPr="00583A50">
        <w:rPr>
          <w:rFonts w:ascii="Times New Roman" w:hAnsi="Times New Roman" w:cs="Times New Roman"/>
        </w:rPr>
        <w:t>https://</w:t>
      </w:r>
      <w:r w:rsidR="00D72958" w:rsidRPr="00583A50">
        <w:rPr>
          <w:rFonts w:ascii="Times New Roman" w:hAnsi="Times New Roman" w:cs="Times New Roman"/>
        </w:rPr>
        <w:t>altai.mrb.kz.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Заявки, запечатанные в конверты, представляются (направляются) потенциальными поставщиками в </w:t>
      </w:r>
      <w:r w:rsidRPr="00583A50">
        <w:rPr>
          <w:rFonts w:ascii="Times New Roman" w:hAnsi="Times New Roman" w:cs="Times New Roman"/>
        </w:rPr>
        <w:t>КГП на ПХВ «Межрайонная больница района Алтай» управления здравоохранения Восточно-Казахстанской области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по адресу: </w:t>
      </w:r>
      <w:r w:rsidRPr="00583A50">
        <w:rPr>
          <w:rFonts w:ascii="Times New Roman" w:hAnsi="Times New Roman" w:cs="Times New Roman"/>
        </w:rPr>
        <w:t>г.Алтай,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Окончательный срок представления заявок до </w:t>
      </w:r>
      <w:r w:rsidR="009B3C21" w:rsidRPr="00583A50">
        <w:rPr>
          <w:rFonts w:ascii="Times New Roman" w:hAnsi="Times New Roman" w:cs="Times New Roman"/>
        </w:rPr>
        <w:t>10</w:t>
      </w:r>
      <w:r w:rsidRPr="00583A50">
        <w:rPr>
          <w:rFonts w:ascii="Times New Roman" w:hAnsi="Times New Roman" w:cs="Times New Roman"/>
        </w:rPr>
        <w:t xml:space="preserve"> часов 45 минут </w:t>
      </w:r>
      <w:r w:rsidR="004B6C7E">
        <w:rPr>
          <w:rFonts w:ascii="Times New Roman" w:hAnsi="Times New Roman" w:cs="Times New Roman"/>
        </w:rPr>
        <w:t>31</w:t>
      </w:r>
      <w:r w:rsidRPr="00583A50">
        <w:rPr>
          <w:rFonts w:ascii="Times New Roman" w:hAnsi="Times New Roman" w:cs="Times New Roman"/>
        </w:rPr>
        <w:t xml:space="preserve"> </w:t>
      </w:r>
      <w:r w:rsidR="004B6C7E">
        <w:rPr>
          <w:rFonts w:ascii="Times New Roman" w:hAnsi="Times New Roman" w:cs="Times New Roman"/>
        </w:rPr>
        <w:t>октя</w:t>
      </w:r>
      <w:r w:rsidR="00933E86" w:rsidRPr="00583A50">
        <w:rPr>
          <w:rFonts w:ascii="Times New Roman" w:hAnsi="Times New Roman" w:cs="Times New Roman"/>
        </w:rPr>
        <w:t>бря</w:t>
      </w:r>
      <w:r w:rsidRPr="00583A50">
        <w:rPr>
          <w:rFonts w:ascii="Times New Roman" w:hAnsi="Times New Roman" w:cs="Times New Roman"/>
        </w:rPr>
        <w:t xml:space="preserve"> 202</w:t>
      </w:r>
      <w:r w:rsidR="00701956">
        <w:rPr>
          <w:rFonts w:ascii="Times New Roman" w:hAnsi="Times New Roman" w:cs="Times New Roman"/>
        </w:rPr>
        <w:t>4</w:t>
      </w:r>
      <w:r w:rsidRPr="00583A50">
        <w:rPr>
          <w:rFonts w:ascii="Times New Roman" w:hAnsi="Times New Roman" w:cs="Times New Roman"/>
        </w:rPr>
        <w:t xml:space="preserve"> года 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Конверты с заявками будут вскрываться в </w:t>
      </w:r>
      <w:r w:rsidR="009B3C21" w:rsidRPr="00583A50">
        <w:rPr>
          <w:rFonts w:ascii="Times New Roman" w:hAnsi="Times New Roman" w:cs="Times New Roman"/>
        </w:rPr>
        <w:t>11</w:t>
      </w:r>
      <w:r w:rsidR="0037006A" w:rsidRPr="00583A50">
        <w:rPr>
          <w:rFonts w:ascii="Times New Roman" w:hAnsi="Times New Roman" w:cs="Times New Roman"/>
        </w:rPr>
        <w:t xml:space="preserve"> часов 00 минут </w:t>
      </w:r>
      <w:bookmarkStart w:id="2" w:name="_GoBack"/>
      <w:bookmarkEnd w:id="2"/>
      <w:r w:rsidR="004B6C7E">
        <w:rPr>
          <w:rFonts w:ascii="Times New Roman" w:hAnsi="Times New Roman" w:cs="Times New Roman"/>
        </w:rPr>
        <w:t>31</w:t>
      </w:r>
      <w:r w:rsidRPr="00583A50">
        <w:rPr>
          <w:rFonts w:ascii="Times New Roman" w:hAnsi="Times New Roman" w:cs="Times New Roman"/>
        </w:rPr>
        <w:t xml:space="preserve"> </w:t>
      </w:r>
      <w:r w:rsidR="004B6C7E">
        <w:rPr>
          <w:rFonts w:ascii="Times New Roman" w:hAnsi="Times New Roman" w:cs="Times New Roman"/>
        </w:rPr>
        <w:t>октя</w:t>
      </w:r>
      <w:r w:rsidR="00933E86" w:rsidRPr="00583A50">
        <w:rPr>
          <w:rFonts w:ascii="Times New Roman" w:hAnsi="Times New Roman" w:cs="Times New Roman"/>
        </w:rPr>
        <w:t>бря</w:t>
      </w:r>
      <w:r w:rsidRPr="00583A50">
        <w:rPr>
          <w:rFonts w:ascii="Times New Roman" w:hAnsi="Times New Roman" w:cs="Times New Roman"/>
        </w:rPr>
        <w:t xml:space="preserve"> 202</w:t>
      </w:r>
      <w:r w:rsidR="00701956">
        <w:rPr>
          <w:rFonts w:ascii="Times New Roman" w:hAnsi="Times New Roman" w:cs="Times New Roman"/>
        </w:rPr>
        <w:t>4</w:t>
      </w:r>
      <w:r w:rsidRPr="00583A50">
        <w:rPr>
          <w:rFonts w:ascii="Times New Roman" w:hAnsi="Times New Roman" w:cs="Times New Roman"/>
        </w:rPr>
        <w:t xml:space="preserve"> года </w:t>
      </w:r>
      <w:r w:rsidRPr="00583A50">
        <w:rPr>
          <w:rFonts w:ascii="Times New Roman" w:eastAsia="Times New Roman" w:hAnsi="Times New Roman" w:cs="Times New Roman"/>
          <w:spacing w:val="1"/>
        </w:rPr>
        <w:t xml:space="preserve">по следующему адресу: </w:t>
      </w:r>
      <w:r w:rsidRPr="00583A50">
        <w:rPr>
          <w:rFonts w:ascii="Times New Roman" w:hAnsi="Times New Roman" w:cs="Times New Roman"/>
        </w:rPr>
        <w:t>г.Алтай,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  <w:r w:rsidR="00701956">
        <w:rPr>
          <w:rFonts w:ascii="Times New Roman" w:hAnsi="Times New Roman" w:cs="Times New Roman"/>
        </w:rPr>
        <w:t>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>Дополнительную информацию и справку можно получить по телефону: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D72958" w:rsidRPr="00583A50" w:rsidRDefault="00A001AC" w:rsidP="00583A50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Уполномоченный представитель организатора </w:t>
      </w:r>
      <w:r w:rsidR="0037006A" w:rsidRPr="00583A50">
        <w:rPr>
          <w:rFonts w:ascii="Times New Roman" w:eastAsia="Times New Roman" w:hAnsi="Times New Roman" w:cs="Times New Roman"/>
          <w:spacing w:val="1"/>
        </w:rPr>
        <w:t>Федирко Т.Н.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руководитель службы государственных закупок 8/705/</w:t>
      </w:r>
      <w:r w:rsidR="00E420E1" w:rsidRPr="00583A50">
        <w:rPr>
          <w:rFonts w:ascii="Times New Roman" w:eastAsia="Times New Roman" w:hAnsi="Times New Roman" w:cs="Times New Roman"/>
          <w:spacing w:val="1"/>
        </w:rPr>
        <w:t>101</w:t>
      </w:r>
      <w:r w:rsidRPr="00583A50">
        <w:rPr>
          <w:rFonts w:ascii="Times New Roman" w:eastAsia="Times New Roman" w:hAnsi="Times New Roman" w:cs="Times New Roman"/>
          <w:spacing w:val="1"/>
        </w:rPr>
        <w:t>/</w:t>
      </w:r>
      <w:r w:rsidR="00E420E1" w:rsidRPr="00583A50">
        <w:rPr>
          <w:rFonts w:ascii="Times New Roman" w:eastAsia="Times New Roman" w:hAnsi="Times New Roman" w:cs="Times New Roman"/>
          <w:spacing w:val="1"/>
        </w:rPr>
        <w:t>3628</w:t>
      </w:r>
      <w:r w:rsidRPr="00583A50">
        <w:rPr>
          <w:rFonts w:ascii="Times New Roman" w:eastAsia="Times New Roman" w:hAnsi="Times New Roman" w:cs="Times New Roman"/>
          <w:spacing w:val="1"/>
        </w:rPr>
        <w:t>,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</w:p>
    <w:sectPr w:rsidR="00D72958" w:rsidRPr="00583A50" w:rsidSect="00583A50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EMIP L+ Myriad Pro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27B4D46"/>
    <w:multiLevelType w:val="hybridMultilevel"/>
    <w:tmpl w:val="528E840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B1776"/>
    <w:multiLevelType w:val="hybridMultilevel"/>
    <w:tmpl w:val="730856B4"/>
    <w:lvl w:ilvl="0" w:tplc="D1428E60">
      <w:start w:val="1"/>
      <w:numFmt w:val="decimal"/>
      <w:lvlText w:val="%1."/>
      <w:lvlJc w:val="left"/>
      <w:pPr>
        <w:ind w:hanging="480"/>
      </w:pPr>
      <w:rPr>
        <w:rFonts w:ascii="Times New Roman" w:eastAsia="SimSun" w:hAnsi="Times New Roman" w:cs="Times New Roman" w:hint="default"/>
        <w:sz w:val="22"/>
        <w:szCs w:val="22"/>
      </w:rPr>
    </w:lvl>
    <w:lvl w:ilvl="1" w:tplc="1422B9C6">
      <w:start w:val="1"/>
      <w:numFmt w:val="bullet"/>
      <w:lvlText w:val="•"/>
      <w:lvlJc w:val="left"/>
      <w:rPr>
        <w:rFonts w:hint="default"/>
      </w:rPr>
    </w:lvl>
    <w:lvl w:ilvl="2" w:tplc="7206C050">
      <w:start w:val="1"/>
      <w:numFmt w:val="bullet"/>
      <w:lvlText w:val="•"/>
      <w:lvlJc w:val="left"/>
      <w:rPr>
        <w:rFonts w:hint="default"/>
      </w:rPr>
    </w:lvl>
    <w:lvl w:ilvl="3" w:tplc="37700DA4">
      <w:start w:val="1"/>
      <w:numFmt w:val="bullet"/>
      <w:lvlText w:val="•"/>
      <w:lvlJc w:val="left"/>
      <w:rPr>
        <w:rFonts w:hint="default"/>
      </w:rPr>
    </w:lvl>
    <w:lvl w:ilvl="4" w:tplc="B7DABF12">
      <w:start w:val="1"/>
      <w:numFmt w:val="bullet"/>
      <w:lvlText w:val="•"/>
      <w:lvlJc w:val="left"/>
      <w:rPr>
        <w:rFonts w:hint="default"/>
      </w:rPr>
    </w:lvl>
    <w:lvl w:ilvl="5" w:tplc="99A28312">
      <w:start w:val="1"/>
      <w:numFmt w:val="bullet"/>
      <w:lvlText w:val="•"/>
      <w:lvlJc w:val="left"/>
      <w:rPr>
        <w:rFonts w:hint="default"/>
      </w:rPr>
    </w:lvl>
    <w:lvl w:ilvl="6" w:tplc="C90C72E2">
      <w:start w:val="1"/>
      <w:numFmt w:val="bullet"/>
      <w:lvlText w:val="•"/>
      <w:lvlJc w:val="left"/>
      <w:rPr>
        <w:rFonts w:hint="default"/>
      </w:rPr>
    </w:lvl>
    <w:lvl w:ilvl="7" w:tplc="CA7A46F2">
      <w:start w:val="1"/>
      <w:numFmt w:val="bullet"/>
      <w:lvlText w:val="•"/>
      <w:lvlJc w:val="left"/>
      <w:rPr>
        <w:rFonts w:hint="default"/>
      </w:rPr>
    </w:lvl>
    <w:lvl w:ilvl="8" w:tplc="07CC692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57702AA"/>
    <w:multiLevelType w:val="hybridMultilevel"/>
    <w:tmpl w:val="065C4502"/>
    <w:lvl w:ilvl="0" w:tplc="C122F1D4">
      <w:start w:val="1"/>
      <w:numFmt w:val="decimal"/>
      <w:lvlText w:val="%1."/>
      <w:lvlJc w:val="left"/>
      <w:pPr>
        <w:ind w:hanging="420"/>
      </w:pPr>
      <w:rPr>
        <w:rFonts w:ascii="Times New Roman" w:eastAsia="SimSun" w:hAnsi="Times New Roman" w:cs="Times New Roman" w:hint="default"/>
        <w:sz w:val="22"/>
        <w:szCs w:val="22"/>
      </w:rPr>
    </w:lvl>
    <w:lvl w:ilvl="1" w:tplc="2C96FC1E">
      <w:start w:val="1"/>
      <w:numFmt w:val="bullet"/>
      <w:lvlText w:val="•"/>
      <w:lvlJc w:val="left"/>
      <w:rPr>
        <w:rFonts w:hint="default"/>
      </w:rPr>
    </w:lvl>
    <w:lvl w:ilvl="2" w:tplc="9C40D1DC">
      <w:start w:val="1"/>
      <w:numFmt w:val="bullet"/>
      <w:lvlText w:val="•"/>
      <w:lvlJc w:val="left"/>
      <w:rPr>
        <w:rFonts w:hint="default"/>
      </w:rPr>
    </w:lvl>
    <w:lvl w:ilvl="3" w:tplc="711A6BB6">
      <w:start w:val="1"/>
      <w:numFmt w:val="bullet"/>
      <w:lvlText w:val="•"/>
      <w:lvlJc w:val="left"/>
      <w:rPr>
        <w:rFonts w:hint="default"/>
      </w:rPr>
    </w:lvl>
    <w:lvl w:ilvl="4" w:tplc="91BAFC94">
      <w:start w:val="1"/>
      <w:numFmt w:val="bullet"/>
      <w:lvlText w:val="•"/>
      <w:lvlJc w:val="left"/>
      <w:rPr>
        <w:rFonts w:hint="default"/>
      </w:rPr>
    </w:lvl>
    <w:lvl w:ilvl="5" w:tplc="5C7C6492">
      <w:start w:val="1"/>
      <w:numFmt w:val="bullet"/>
      <w:lvlText w:val="•"/>
      <w:lvlJc w:val="left"/>
      <w:rPr>
        <w:rFonts w:hint="default"/>
      </w:rPr>
    </w:lvl>
    <w:lvl w:ilvl="6" w:tplc="C77A4414">
      <w:start w:val="1"/>
      <w:numFmt w:val="bullet"/>
      <w:lvlText w:val="•"/>
      <w:lvlJc w:val="left"/>
      <w:rPr>
        <w:rFonts w:hint="default"/>
      </w:rPr>
    </w:lvl>
    <w:lvl w:ilvl="7" w:tplc="317A7A8A">
      <w:start w:val="1"/>
      <w:numFmt w:val="bullet"/>
      <w:lvlText w:val="•"/>
      <w:lvlJc w:val="left"/>
      <w:rPr>
        <w:rFonts w:hint="default"/>
      </w:rPr>
    </w:lvl>
    <w:lvl w:ilvl="8" w:tplc="8244E7B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646BA3"/>
    <w:multiLevelType w:val="multilevel"/>
    <w:tmpl w:val="356E25CC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9">
    <w:nsid w:val="4D405DA3"/>
    <w:multiLevelType w:val="hybridMultilevel"/>
    <w:tmpl w:val="5AD86ABA"/>
    <w:lvl w:ilvl="0" w:tplc="E8FCA1B8">
      <w:start w:val="1"/>
      <w:numFmt w:val="decimal"/>
      <w:lvlText w:val="%1."/>
      <w:lvlJc w:val="left"/>
      <w:pPr>
        <w:ind w:hanging="420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28A1714">
      <w:start w:val="1"/>
      <w:numFmt w:val="bullet"/>
      <w:lvlText w:val="•"/>
      <w:lvlJc w:val="left"/>
      <w:rPr>
        <w:rFonts w:hint="default"/>
      </w:rPr>
    </w:lvl>
    <w:lvl w:ilvl="2" w:tplc="C5305EC6">
      <w:start w:val="1"/>
      <w:numFmt w:val="bullet"/>
      <w:lvlText w:val="•"/>
      <w:lvlJc w:val="left"/>
      <w:rPr>
        <w:rFonts w:hint="default"/>
      </w:rPr>
    </w:lvl>
    <w:lvl w:ilvl="3" w:tplc="4050BDBA">
      <w:start w:val="1"/>
      <w:numFmt w:val="bullet"/>
      <w:lvlText w:val="•"/>
      <w:lvlJc w:val="left"/>
      <w:rPr>
        <w:rFonts w:hint="default"/>
      </w:rPr>
    </w:lvl>
    <w:lvl w:ilvl="4" w:tplc="30FEFAC8">
      <w:start w:val="1"/>
      <w:numFmt w:val="bullet"/>
      <w:lvlText w:val="•"/>
      <w:lvlJc w:val="left"/>
      <w:rPr>
        <w:rFonts w:hint="default"/>
      </w:rPr>
    </w:lvl>
    <w:lvl w:ilvl="5" w:tplc="971456A8">
      <w:start w:val="1"/>
      <w:numFmt w:val="bullet"/>
      <w:lvlText w:val="•"/>
      <w:lvlJc w:val="left"/>
      <w:rPr>
        <w:rFonts w:hint="default"/>
      </w:rPr>
    </w:lvl>
    <w:lvl w:ilvl="6" w:tplc="036EF8C0">
      <w:start w:val="1"/>
      <w:numFmt w:val="bullet"/>
      <w:lvlText w:val="•"/>
      <w:lvlJc w:val="left"/>
      <w:rPr>
        <w:rFonts w:hint="default"/>
      </w:rPr>
    </w:lvl>
    <w:lvl w:ilvl="7" w:tplc="95A681A2">
      <w:start w:val="1"/>
      <w:numFmt w:val="bullet"/>
      <w:lvlText w:val="•"/>
      <w:lvlJc w:val="left"/>
      <w:rPr>
        <w:rFonts w:hint="default"/>
      </w:rPr>
    </w:lvl>
    <w:lvl w:ilvl="8" w:tplc="915847A4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BE0BDB"/>
    <w:multiLevelType w:val="hybridMultilevel"/>
    <w:tmpl w:val="2946D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EB5E9B"/>
    <w:multiLevelType w:val="multilevel"/>
    <w:tmpl w:val="6A2200D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4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CF6277"/>
    <w:multiLevelType w:val="hybridMultilevel"/>
    <w:tmpl w:val="7B3AD83A"/>
    <w:lvl w:ilvl="0" w:tplc="2FB2312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6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DA1CAF"/>
    <w:multiLevelType w:val="hybridMultilevel"/>
    <w:tmpl w:val="5E36D05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15058F"/>
    <w:multiLevelType w:val="hybridMultilevel"/>
    <w:tmpl w:val="E0300BB2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35">
    <w:nsid w:val="79840B62"/>
    <w:multiLevelType w:val="hybridMultilevel"/>
    <w:tmpl w:val="D44ACE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117FF4"/>
    <w:multiLevelType w:val="hybridMultilevel"/>
    <w:tmpl w:val="85E4EC72"/>
    <w:lvl w:ilvl="0" w:tplc="80A4A470">
      <w:start w:val="4"/>
      <w:numFmt w:val="decimal"/>
      <w:lvlText w:val="%1."/>
      <w:lvlJc w:val="left"/>
      <w:pPr>
        <w:ind w:hanging="420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E768A14">
      <w:start w:val="1"/>
      <w:numFmt w:val="bullet"/>
      <w:lvlText w:val="•"/>
      <w:lvlJc w:val="left"/>
      <w:rPr>
        <w:rFonts w:hint="default"/>
      </w:rPr>
    </w:lvl>
    <w:lvl w:ilvl="2" w:tplc="BCFCC418">
      <w:start w:val="1"/>
      <w:numFmt w:val="bullet"/>
      <w:lvlText w:val="•"/>
      <w:lvlJc w:val="left"/>
      <w:rPr>
        <w:rFonts w:hint="default"/>
      </w:rPr>
    </w:lvl>
    <w:lvl w:ilvl="3" w:tplc="58EA875E">
      <w:start w:val="1"/>
      <w:numFmt w:val="bullet"/>
      <w:lvlText w:val="•"/>
      <w:lvlJc w:val="left"/>
      <w:rPr>
        <w:rFonts w:hint="default"/>
      </w:rPr>
    </w:lvl>
    <w:lvl w:ilvl="4" w:tplc="88A6CCB8">
      <w:start w:val="1"/>
      <w:numFmt w:val="bullet"/>
      <w:lvlText w:val="•"/>
      <w:lvlJc w:val="left"/>
      <w:rPr>
        <w:rFonts w:hint="default"/>
      </w:rPr>
    </w:lvl>
    <w:lvl w:ilvl="5" w:tplc="456E14CA">
      <w:start w:val="1"/>
      <w:numFmt w:val="bullet"/>
      <w:lvlText w:val="•"/>
      <w:lvlJc w:val="left"/>
      <w:rPr>
        <w:rFonts w:hint="default"/>
      </w:rPr>
    </w:lvl>
    <w:lvl w:ilvl="6" w:tplc="DAE29B50">
      <w:start w:val="1"/>
      <w:numFmt w:val="bullet"/>
      <w:lvlText w:val="•"/>
      <w:lvlJc w:val="left"/>
      <w:rPr>
        <w:rFonts w:hint="default"/>
      </w:rPr>
    </w:lvl>
    <w:lvl w:ilvl="7" w:tplc="CF7681EE">
      <w:start w:val="1"/>
      <w:numFmt w:val="bullet"/>
      <w:lvlText w:val="•"/>
      <w:lvlJc w:val="left"/>
      <w:rPr>
        <w:rFonts w:hint="default"/>
      </w:rPr>
    </w:lvl>
    <w:lvl w:ilvl="8" w:tplc="1C0A0358">
      <w:start w:val="1"/>
      <w:numFmt w:val="bullet"/>
      <w:lvlText w:val="•"/>
      <w:lvlJc w:val="left"/>
      <w:rPr>
        <w:rFonts w:hint="default"/>
      </w:rPr>
    </w:lvl>
  </w:abstractNum>
  <w:abstractNum w:abstractNumId="38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30"/>
  </w:num>
  <w:num w:numId="4">
    <w:abstractNumId w:val="34"/>
  </w:num>
  <w:num w:numId="5">
    <w:abstractNumId w:val="20"/>
  </w:num>
  <w:num w:numId="6">
    <w:abstractNumId w:val="0"/>
  </w:num>
  <w:num w:numId="7">
    <w:abstractNumId w:val="16"/>
  </w:num>
  <w:num w:numId="8">
    <w:abstractNumId w:val="5"/>
  </w:num>
  <w:num w:numId="9">
    <w:abstractNumId w:val="26"/>
  </w:num>
  <w:num w:numId="10">
    <w:abstractNumId w:val="21"/>
  </w:num>
  <w:num w:numId="11">
    <w:abstractNumId w:val="10"/>
  </w:num>
  <w:num w:numId="12">
    <w:abstractNumId w:val="39"/>
  </w:num>
  <w:num w:numId="13">
    <w:abstractNumId w:val="13"/>
  </w:num>
  <w:num w:numId="14">
    <w:abstractNumId w:val="7"/>
  </w:num>
  <w:num w:numId="15">
    <w:abstractNumId w:val="31"/>
  </w:num>
  <w:num w:numId="16">
    <w:abstractNumId w:val="24"/>
  </w:num>
  <w:num w:numId="17">
    <w:abstractNumId w:val="4"/>
  </w:num>
  <w:num w:numId="18">
    <w:abstractNumId w:val="36"/>
  </w:num>
  <w:num w:numId="19">
    <w:abstractNumId w:val="17"/>
  </w:num>
  <w:num w:numId="20">
    <w:abstractNumId w:val="15"/>
  </w:num>
  <w:num w:numId="21">
    <w:abstractNumId w:val="6"/>
  </w:num>
  <w:num w:numId="22">
    <w:abstractNumId w:val="3"/>
  </w:num>
  <w:num w:numId="23">
    <w:abstractNumId w:val="33"/>
  </w:num>
  <w:num w:numId="24">
    <w:abstractNumId w:val="9"/>
  </w:num>
  <w:num w:numId="25">
    <w:abstractNumId w:val="8"/>
  </w:num>
  <w:num w:numId="26">
    <w:abstractNumId w:val="32"/>
  </w:num>
  <w:num w:numId="27">
    <w:abstractNumId w:val="38"/>
  </w:num>
  <w:num w:numId="28">
    <w:abstractNumId w:val="27"/>
  </w:num>
  <w:num w:numId="29">
    <w:abstractNumId w:val="28"/>
  </w:num>
  <w:num w:numId="30">
    <w:abstractNumId w:val="29"/>
  </w:num>
  <w:num w:numId="31">
    <w:abstractNumId w:val="2"/>
  </w:num>
  <w:num w:numId="32">
    <w:abstractNumId w:val="23"/>
  </w:num>
  <w:num w:numId="33">
    <w:abstractNumId w:val="12"/>
  </w:num>
  <w:num w:numId="34">
    <w:abstractNumId w:val="11"/>
  </w:num>
  <w:num w:numId="35">
    <w:abstractNumId w:val="37"/>
  </w:num>
  <w:num w:numId="36">
    <w:abstractNumId w:val="19"/>
  </w:num>
  <w:num w:numId="37">
    <w:abstractNumId w:val="25"/>
  </w:num>
  <w:num w:numId="38">
    <w:abstractNumId w:val="18"/>
  </w:num>
  <w:num w:numId="39">
    <w:abstractNumId w:val="35"/>
  </w:num>
  <w:num w:numId="4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12808"/>
    <w:rsid w:val="00025047"/>
    <w:rsid w:val="0004344C"/>
    <w:rsid w:val="000A1F6D"/>
    <w:rsid w:val="000B033A"/>
    <w:rsid w:val="000B3D65"/>
    <w:rsid w:val="000C2E8A"/>
    <w:rsid w:val="000D3C51"/>
    <w:rsid w:val="000E1772"/>
    <w:rsid w:val="001151A3"/>
    <w:rsid w:val="0012698E"/>
    <w:rsid w:val="00131059"/>
    <w:rsid w:val="00134D76"/>
    <w:rsid w:val="001468F5"/>
    <w:rsid w:val="00175D25"/>
    <w:rsid w:val="0017720F"/>
    <w:rsid w:val="00196784"/>
    <w:rsid w:val="0019743E"/>
    <w:rsid w:val="001C2D48"/>
    <w:rsid w:val="001D2A94"/>
    <w:rsid w:val="001D7326"/>
    <w:rsid w:val="001E4C0C"/>
    <w:rsid w:val="001F1478"/>
    <w:rsid w:val="001F1C43"/>
    <w:rsid w:val="001F408C"/>
    <w:rsid w:val="001F5687"/>
    <w:rsid w:val="001F657F"/>
    <w:rsid w:val="001F6CBB"/>
    <w:rsid w:val="00204A65"/>
    <w:rsid w:val="00205729"/>
    <w:rsid w:val="00210E84"/>
    <w:rsid w:val="002161BB"/>
    <w:rsid w:val="00221DE6"/>
    <w:rsid w:val="00223C07"/>
    <w:rsid w:val="00231450"/>
    <w:rsid w:val="00235029"/>
    <w:rsid w:val="00242D03"/>
    <w:rsid w:val="00243A57"/>
    <w:rsid w:val="00254FB6"/>
    <w:rsid w:val="00255BF6"/>
    <w:rsid w:val="00260D7D"/>
    <w:rsid w:val="0026295E"/>
    <w:rsid w:val="0028454E"/>
    <w:rsid w:val="00293389"/>
    <w:rsid w:val="0029661A"/>
    <w:rsid w:val="002A0D0B"/>
    <w:rsid w:val="002A2213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1133F"/>
    <w:rsid w:val="00333D8F"/>
    <w:rsid w:val="00336B82"/>
    <w:rsid w:val="0034342A"/>
    <w:rsid w:val="00343E87"/>
    <w:rsid w:val="003476C6"/>
    <w:rsid w:val="003514A4"/>
    <w:rsid w:val="0037006A"/>
    <w:rsid w:val="00371DCC"/>
    <w:rsid w:val="00372408"/>
    <w:rsid w:val="00375720"/>
    <w:rsid w:val="003818D4"/>
    <w:rsid w:val="00382C34"/>
    <w:rsid w:val="003901FA"/>
    <w:rsid w:val="003A1282"/>
    <w:rsid w:val="003A1DF7"/>
    <w:rsid w:val="003A49B4"/>
    <w:rsid w:val="003B4D2D"/>
    <w:rsid w:val="003C049C"/>
    <w:rsid w:val="003C0EA8"/>
    <w:rsid w:val="003C1811"/>
    <w:rsid w:val="003D0078"/>
    <w:rsid w:val="003D782C"/>
    <w:rsid w:val="003D78B4"/>
    <w:rsid w:val="00407CBD"/>
    <w:rsid w:val="00423135"/>
    <w:rsid w:val="00423867"/>
    <w:rsid w:val="0043319B"/>
    <w:rsid w:val="00446F1F"/>
    <w:rsid w:val="00462E72"/>
    <w:rsid w:val="004670CD"/>
    <w:rsid w:val="004673C3"/>
    <w:rsid w:val="004711F1"/>
    <w:rsid w:val="00476D87"/>
    <w:rsid w:val="00495D7F"/>
    <w:rsid w:val="004B3B65"/>
    <w:rsid w:val="004B5D65"/>
    <w:rsid w:val="004B6C7E"/>
    <w:rsid w:val="004C27EB"/>
    <w:rsid w:val="004D5B38"/>
    <w:rsid w:val="004D7497"/>
    <w:rsid w:val="004E7B70"/>
    <w:rsid w:val="004F017F"/>
    <w:rsid w:val="0052391D"/>
    <w:rsid w:val="00537B00"/>
    <w:rsid w:val="0054039E"/>
    <w:rsid w:val="005417FD"/>
    <w:rsid w:val="0054334F"/>
    <w:rsid w:val="005455B4"/>
    <w:rsid w:val="005543F7"/>
    <w:rsid w:val="00567481"/>
    <w:rsid w:val="005723D7"/>
    <w:rsid w:val="00583A50"/>
    <w:rsid w:val="005A154B"/>
    <w:rsid w:val="005A2713"/>
    <w:rsid w:val="005A3176"/>
    <w:rsid w:val="005B386D"/>
    <w:rsid w:val="005D38EE"/>
    <w:rsid w:val="005F1E38"/>
    <w:rsid w:val="00613838"/>
    <w:rsid w:val="0061585A"/>
    <w:rsid w:val="0061686C"/>
    <w:rsid w:val="00644F0B"/>
    <w:rsid w:val="00650CB3"/>
    <w:rsid w:val="0067067C"/>
    <w:rsid w:val="00677F5A"/>
    <w:rsid w:val="0068297C"/>
    <w:rsid w:val="00684E13"/>
    <w:rsid w:val="006922CC"/>
    <w:rsid w:val="006A1DEC"/>
    <w:rsid w:val="006B507D"/>
    <w:rsid w:val="006C234C"/>
    <w:rsid w:val="006C4C36"/>
    <w:rsid w:val="006F314E"/>
    <w:rsid w:val="00701956"/>
    <w:rsid w:val="00713C23"/>
    <w:rsid w:val="0072305E"/>
    <w:rsid w:val="00724EEE"/>
    <w:rsid w:val="00727385"/>
    <w:rsid w:val="007303DA"/>
    <w:rsid w:val="00742128"/>
    <w:rsid w:val="00743FAD"/>
    <w:rsid w:val="00755D22"/>
    <w:rsid w:val="00757BBD"/>
    <w:rsid w:val="0076201A"/>
    <w:rsid w:val="007650EA"/>
    <w:rsid w:val="00782915"/>
    <w:rsid w:val="00792EA8"/>
    <w:rsid w:val="007A63A4"/>
    <w:rsid w:val="007B5DD2"/>
    <w:rsid w:val="007C25DB"/>
    <w:rsid w:val="007C2B93"/>
    <w:rsid w:val="007C2CAE"/>
    <w:rsid w:val="007C556F"/>
    <w:rsid w:val="007C7052"/>
    <w:rsid w:val="007C7231"/>
    <w:rsid w:val="007D36A7"/>
    <w:rsid w:val="007D4082"/>
    <w:rsid w:val="007F031C"/>
    <w:rsid w:val="007F51C2"/>
    <w:rsid w:val="00802203"/>
    <w:rsid w:val="00807AA8"/>
    <w:rsid w:val="00816097"/>
    <w:rsid w:val="00822F0B"/>
    <w:rsid w:val="008243E5"/>
    <w:rsid w:val="008277B3"/>
    <w:rsid w:val="0083251F"/>
    <w:rsid w:val="008333FD"/>
    <w:rsid w:val="00840608"/>
    <w:rsid w:val="00844893"/>
    <w:rsid w:val="00853650"/>
    <w:rsid w:val="0085773A"/>
    <w:rsid w:val="00860410"/>
    <w:rsid w:val="008914A7"/>
    <w:rsid w:val="0089218A"/>
    <w:rsid w:val="00897C62"/>
    <w:rsid w:val="008A4B1A"/>
    <w:rsid w:val="008B0279"/>
    <w:rsid w:val="008B16E6"/>
    <w:rsid w:val="008B1D96"/>
    <w:rsid w:val="008B20D5"/>
    <w:rsid w:val="008C49A6"/>
    <w:rsid w:val="008E5DCE"/>
    <w:rsid w:val="008E6A33"/>
    <w:rsid w:val="008F12D4"/>
    <w:rsid w:val="008F1EB1"/>
    <w:rsid w:val="008F57C4"/>
    <w:rsid w:val="0090147E"/>
    <w:rsid w:val="00913842"/>
    <w:rsid w:val="0092783B"/>
    <w:rsid w:val="009307FE"/>
    <w:rsid w:val="00933E86"/>
    <w:rsid w:val="00935EB4"/>
    <w:rsid w:val="00971522"/>
    <w:rsid w:val="00973282"/>
    <w:rsid w:val="009923F6"/>
    <w:rsid w:val="00997134"/>
    <w:rsid w:val="009A1257"/>
    <w:rsid w:val="009B02B5"/>
    <w:rsid w:val="009B1298"/>
    <w:rsid w:val="009B3C21"/>
    <w:rsid w:val="009C3EAE"/>
    <w:rsid w:val="009D08D6"/>
    <w:rsid w:val="009D4A7A"/>
    <w:rsid w:val="009E583D"/>
    <w:rsid w:val="009E6278"/>
    <w:rsid w:val="009F124A"/>
    <w:rsid w:val="009F3624"/>
    <w:rsid w:val="00A001AC"/>
    <w:rsid w:val="00A27F95"/>
    <w:rsid w:val="00A44C45"/>
    <w:rsid w:val="00A638EC"/>
    <w:rsid w:val="00A666A3"/>
    <w:rsid w:val="00A7284C"/>
    <w:rsid w:val="00A75407"/>
    <w:rsid w:val="00A86DD8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84743"/>
    <w:rsid w:val="00B937A6"/>
    <w:rsid w:val="00B93F6A"/>
    <w:rsid w:val="00B94E76"/>
    <w:rsid w:val="00BA05FD"/>
    <w:rsid w:val="00BA7283"/>
    <w:rsid w:val="00BB049D"/>
    <w:rsid w:val="00BB4B85"/>
    <w:rsid w:val="00BD0153"/>
    <w:rsid w:val="00BD022F"/>
    <w:rsid w:val="00BD1AD9"/>
    <w:rsid w:val="00BD31F6"/>
    <w:rsid w:val="00BD6BE1"/>
    <w:rsid w:val="00BE7374"/>
    <w:rsid w:val="00C00420"/>
    <w:rsid w:val="00C0305D"/>
    <w:rsid w:val="00C15D74"/>
    <w:rsid w:val="00C4531E"/>
    <w:rsid w:val="00C542F7"/>
    <w:rsid w:val="00C60146"/>
    <w:rsid w:val="00C90AE3"/>
    <w:rsid w:val="00C96849"/>
    <w:rsid w:val="00CA3643"/>
    <w:rsid w:val="00CA410D"/>
    <w:rsid w:val="00CA5CF2"/>
    <w:rsid w:val="00CB4B7E"/>
    <w:rsid w:val="00CC2465"/>
    <w:rsid w:val="00CC4A2A"/>
    <w:rsid w:val="00CD3F75"/>
    <w:rsid w:val="00CD5575"/>
    <w:rsid w:val="00CE5279"/>
    <w:rsid w:val="00CF239E"/>
    <w:rsid w:val="00D0131E"/>
    <w:rsid w:val="00D02403"/>
    <w:rsid w:val="00D06A82"/>
    <w:rsid w:val="00D14B3D"/>
    <w:rsid w:val="00D14D58"/>
    <w:rsid w:val="00D2362C"/>
    <w:rsid w:val="00D330D9"/>
    <w:rsid w:val="00D37B63"/>
    <w:rsid w:val="00D43D64"/>
    <w:rsid w:val="00D5640F"/>
    <w:rsid w:val="00D70A5C"/>
    <w:rsid w:val="00D72958"/>
    <w:rsid w:val="00D738A2"/>
    <w:rsid w:val="00D76F71"/>
    <w:rsid w:val="00DA3BA9"/>
    <w:rsid w:val="00DB0D8F"/>
    <w:rsid w:val="00DD6CEC"/>
    <w:rsid w:val="00DE32F6"/>
    <w:rsid w:val="00DE7A6E"/>
    <w:rsid w:val="00E420E1"/>
    <w:rsid w:val="00E4476C"/>
    <w:rsid w:val="00E554F8"/>
    <w:rsid w:val="00E61FF3"/>
    <w:rsid w:val="00E66327"/>
    <w:rsid w:val="00E7780A"/>
    <w:rsid w:val="00E82946"/>
    <w:rsid w:val="00E90A1E"/>
    <w:rsid w:val="00EA0668"/>
    <w:rsid w:val="00EB33BF"/>
    <w:rsid w:val="00EC7C5D"/>
    <w:rsid w:val="00ED0C61"/>
    <w:rsid w:val="00EE4505"/>
    <w:rsid w:val="00EE7B1B"/>
    <w:rsid w:val="00EF04E5"/>
    <w:rsid w:val="00EF41D8"/>
    <w:rsid w:val="00EF6DFC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E0062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403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  <w:style w:type="character" w:customStyle="1" w:styleId="fontstyle01">
    <w:name w:val="fontstyle01"/>
    <w:basedOn w:val="a0"/>
    <w:rsid w:val="0091384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403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rsid w:val="000D3C5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0D3C51"/>
  </w:style>
  <w:style w:type="paragraph" w:customStyle="1" w:styleId="210">
    <w:name w:val="Основной текст 21"/>
    <w:basedOn w:val="a"/>
    <w:rsid w:val="000D3C51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0D3C51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eading3Char">
    <w:name w:val="Heading 3 Char"/>
    <w:basedOn w:val="a0"/>
    <w:link w:val="310"/>
    <w:uiPriority w:val="9"/>
    <w:rsid w:val="000D3C51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0D3C51"/>
    <w:pPr>
      <w:keepNext/>
      <w:spacing w:after="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SP209018">
    <w:name w:val="SP209018"/>
    <w:basedOn w:val="Default"/>
    <w:next w:val="Default"/>
    <w:uiPriority w:val="99"/>
    <w:rsid w:val="00FE0062"/>
    <w:rPr>
      <w:rFonts w:ascii="LEMIP L+ Myriad Pro" w:hAnsi="LEMIP L+ Myriad Pro" w:cstheme="minorBidi"/>
      <w:color w:val="auto"/>
    </w:rPr>
  </w:style>
  <w:style w:type="character" w:customStyle="1" w:styleId="SC86082">
    <w:name w:val="SC86082"/>
    <w:uiPriority w:val="99"/>
    <w:rsid w:val="00FE0062"/>
    <w:rPr>
      <w:rFonts w:cs="LEMIP L+ Myriad Pro"/>
      <w:color w:val="000000"/>
      <w:sz w:val="19"/>
      <w:szCs w:val="1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CF0E60-06B1-432F-8C38-7D64DD925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2503</TotalTime>
  <Pages>16</Pages>
  <Words>6367</Words>
  <Characters>36298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184</cp:revision>
  <cp:lastPrinted>2024-10-11T09:45:00Z</cp:lastPrinted>
  <dcterms:created xsi:type="dcterms:W3CDTF">2017-02-27T03:44:00Z</dcterms:created>
  <dcterms:modified xsi:type="dcterms:W3CDTF">2024-10-11T09:46:00Z</dcterms:modified>
</cp:coreProperties>
</file>