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8A6D3A">
        <w:rPr>
          <w:b/>
          <w:bCs/>
          <w:sz w:val="22"/>
          <w:szCs w:val="22"/>
        </w:rPr>
        <w:t>16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8A6D3A">
        <w:rPr>
          <w:b/>
          <w:bCs/>
          <w:sz w:val="22"/>
          <w:szCs w:val="22"/>
        </w:rPr>
        <w:t>13</w:t>
      </w:r>
      <w:r w:rsidR="00354667">
        <w:rPr>
          <w:b/>
          <w:bCs/>
          <w:sz w:val="22"/>
          <w:szCs w:val="22"/>
        </w:rPr>
        <w:t>.0</w:t>
      </w:r>
      <w:r w:rsidR="008A6D3A">
        <w:rPr>
          <w:b/>
          <w:bCs/>
          <w:sz w:val="22"/>
          <w:szCs w:val="22"/>
        </w:rPr>
        <w:t>3</w:t>
      </w:r>
      <w:r w:rsidR="00354667">
        <w:rPr>
          <w:b/>
          <w:bCs/>
          <w:sz w:val="22"/>
          <w:szCs w:val="22"/>
        </w:rPr>
        <w:t>.2024</w:t>
      </w:r>
      <w:r w:rsidR="00E81CFF">
        <w:rPr>
          <w:b/>
          <w:bCs/>
          <w:sz w:val="22"/>
          <w:szCs w:val="22"/>
        </w:rPr>
        <w:t xml:space="preserve"> 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2502"/>
        <w:gridCol w:w="7087"/>
        <w:gridCol w:w="992"/>
        <w:gridCol w:w="709"/>
        <w:gridCol w:w="1134"/>
        <w:gridCol w:w="1418"/>
      </w:tblGrid>
      <w:tr w:rsidR="00A40515" w:rsidRPr="00D55989" w:rsidTr="008A6D3A">
        <w:tc>
          <w:tcPr>
            <w:tcW w:w="86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708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992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709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 xml:space="preserve">Трехмерные спирали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аневризм</w:t>
            </w:r>
          </w:p>
        </w:tc>
        <w:tc>
          <w:tcPr>
            <w:tcW w:w="7087" w:type="dxa"/>
            <w:vAlign w:val="center"/>
          </w:tcPr>
          <w:p w:rsidR="008A6D3A" w:rsidRPr="008A6D3A" w:rsidRDefault="008A6D3A" w:rsidP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Трехмерные стерильные,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имплантируемые спирали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аневризмы из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платино-вольфрамого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сплава(Pt92%W8%).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Рентгеноконтрастные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маркеры из </w:t>
            </w:r>
            <w:proofErr w:type="spellStart"/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платино-иридиевого</w:t>
            </w:r>
            <w:proofErr w:type="spellEnd"/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сплава.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Предназначены для лечения внутричерепной аневризмы.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Показана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также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эндоваскулярной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других внутричерепных нейроваскулярных аномалий, таких как артериовенозные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мальформации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артериовенозные фистулы.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Противоразматывающая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структура предотвращает разматывание спирали, которое происходит из-за чрезмерного растяжения в процессе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Маркеры на проксимальном и дистальном конце доставочной системы обеспечивают точное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позиционирование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как для доставочной системы так и для точки отсоединения. Стабильное отсоединение приводит к более безопасной работе. Одна спираль может быть полностью отсоединена в течение 1 секунды.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Совместима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любыми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микрокатетерами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размером минимальный диаметр 0.0165". Система доставки разработана с градиентной твердостью, которая обеспечивает жесткую проксимальную часть и мягкую дистальную часть. Более длинный мягкий сегмент в сочетании с более коротким сегментом отсоединения повышает гибкость системы доставки, чтобы плавно проходить через извилистые сосуды. Проксимальный вал на шпильке обеспечивает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лучшую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толкаемость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облегчения манипуляций.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Анти-разматывающая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структура предотвращает разматывание катушки, которое вызвано чрезмерным растяжением во время процесса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Оптимизированная и открытая конструкция контура обеспечивает случайные точки выхода, чтобы соответствовать любой форме аневризмы. Спираль может "ложиться" в любом направлении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образуя стабильную раму и продвигается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центрично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полного заполнения полости аневризмы. Отделение - электролитическое, специальной рукояткой на батарейках. Токопроводящая проволока из серебряно-магниевого сплава,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покрытый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ETFE. Система эмболической спирали состоит из спирали имплантата и системы доставки. Диаметр  первичной спирали от 1.5 мм до 20 мм. Длина первичной спирали от 1 см до 30 см. Наличие видов: каркас(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Complex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Helical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(Заполнение). </w:t>
            </w:r>
            <w:proofErr w:type="spellStart"/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рок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годности - 3 года.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349 950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1 049 850,00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Контроллер/устройство для отделения спиралей</w:t>
            </w:r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Контроллер/устройство для отделения спирали - это подходящее комплектующее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отделениясистемы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спиралей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Perdenser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® и системы расширяемой эмболической спирали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Perfiller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®. Принадлежит к прикладной части типа BF. Выходное напряжение: 8В постоянного тока. Время отсоединения - менее 1 секунды. Наличие зуммера для подачи звукового сигнала. Наличие светового сигнала индикации. Максимальный цикл отсоединения - 20 циклов. Цвет - синий.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27 950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55 900,00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A6D3A">
              <w:rPr>
                <w:rFonts w:ascii="Times New Roman" w:hAnsi="Times New Roman" w:cs="Times New Roman"/>
                <w:color w:val="000000"/>
              </w:rPr>
              <w:t xml:space="preserve">Одноразовые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микрокатетры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для доставки спиралей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стентов</w:t>
            </w:r>
            <w:proofErr w:type="spellEnd"/>
            <w:proofErr w:type="gramEnd"/>
          </w:p>
        </w:tc>
        <w:tc>
          <w:tcPr>
            <w:tcW w:w="7087" w:type="dxa"/>
            <w:vAlign w:val="center"/>
          </w:tcPr>
          <w:p w:rsidR="008A6D3A" w:rsidRPr="008A6D3A" w:rsidRDefault="008A6D3A" w:rsidP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Микрокатетеры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однократного применения. Используются для селективной ангиографии, доставки эмболических агентов как спирали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интракраниальных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стентов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Не совместим с DMSO. Трехслойная структура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способствует высокой устойчивости к статическому давлению.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Многосегментная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конструкция с плавным переходом обеспечивает отличную гибкость, проходимость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проталкиваемость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во время доставки. Мягкий сегмент покрыт намотанным сплавом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Pt-W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что обеспечивает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высокую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рентгеноконтрастность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лучшую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отслеживаемость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сосуде. Ультрамягкий наконечник обеспечивает лучшую пластичность даже при многократном формовании наконечника. Гибкая трехслойная структура.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состоит из наружного слоя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Pebax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металлического опорного слоя и внутреннего слоя PTFE. Дистальная часть покрыта 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намотанным сплавом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Pt-W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а проксимальная часть покрыта оплеткой из нержавеющей стали. Дистальный мягкий сегмент разделен на два уровня твердости, что обеспечивает отличную поддержку шейки аневризмы и помогает контролировать  процесс высвобождения спирали. Плавный переход 7 сегментов с разным уровнем твердости обеспечивает превосходный контроль крутящего момента 1:1. Проксимальный жесткий сегмент и дистальный мягкий сегмент обеспечивают благоприятную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толкаемость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гибкость. Эффективная длина 140, 150 см. Мягкая часть катетера для длины 150см - 50см, для 140см - 30см. Проксимальный диаметр 2.2Fr(0.73мм), 2.3Fr(0.76мм), 2.8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(0.93мм). Дистальный диаметр 1.8Fr(0.60мм), 1.9Fr(0.63мм), 2.3Fr(0.76мм), 2.5Fr(0.83мм). Внутренний диаметр 0.015, 0.0165, 0.021, 0.027 “. Форма дистального кончика прямая, формируемая.  Количество маркеров от одного до двух с шагом в 3 см.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295 950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591 900,00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A6D3A">
              <w:rPr>
                <w:rFonts w:ascii="Times New Roman" w:hAnsi="Times New Roman" w:cs="Times New Roman"/>
                <w:color w:val="000000"/>
              </w:rPr>
              <w:t>Гидрофильный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микропроводник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эндоваскулярных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процедур</w:t>
            </w:r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Гидрофильный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микропроводник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нейрохирургических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эндоваскулярных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процедур. Классическая конструкция "стержень - наконечник", обеспечивает направляющей проволоке обладать исключительной маневренностью.  Соотношение контроля крутящего момента 1:1. Кончик проводника снабжен гладким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атравматичным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защитным колпачком, а дистальная поверхность покрыта гидрофильным покрытием. В соответствии с клиническими потребностями проводник длиной 320 см можно разобрать на проводник длиной 200 см для использования. Проводник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нейроинтервенции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состоит из двух дистальных структур в зависимости от длины полимерного покрытия (37 см и 40 см), каждая из которых имеет две эффективные длины 320 см и 200 см. Проксимальный конец проводника длиной 200 см волнистый, что используется для согласования с удлиненным проводником. Материал из 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платино-никелевого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сплава (90%Pt 10%Ni), Полимерное покрытие Полиуретан, проксимальный толкатель из нержавеющей стали 304 и ПТФЭ,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атравматичный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кончикиз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сплава серебра и олова (96,5%Sn 3,5%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). Гидрофильное покрытие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Поливинилпирролидон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Диаметр 0.014"(0.36мм), длина гидрофильного покрытия 37 и 40см. Длина 200 и 300см.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129 950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389 850,00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Катетерная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система для аспирации тромба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Leechor</w:t>
            </w:r>
            <w:proofErr w:type="spellEnd"/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Катетер для аспирации тромба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предназначена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удаления новых мягких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эмболов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тромбов в сосудисто-нервной системе при ишемическом инсульте. Для аспирации тромба и отсоса с отрицательным давлением.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Представляет собой катетер из мягкой поликарбоната.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Дистальная мягкая часть - полиолефиновый эластомер. Проксимальный конец промежуточной переходной секции: PTFE. Жесткий проксимальный конец: PTFE.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Размеры 4.1Fr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внутренним просветом 0.038", длиной 150см, 160см; 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4.9Fr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внутренним просветом 0.048", длиной 125см, 130см, 140см; 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5.3Fr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внутренним просветом 0.058", длиной 125см, 130см, 145см; 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5.7Fr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внутренним просветом 0.064", длиной 115см, 120см, 125см, 130см, 135см; 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6.3Fr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внутренним просветом 0.072", длиной 115см, 125см, 130см.</w:t>
            </w:r>
            <w:proofErr w:type="gramEnd"/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585 550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1 171 100,00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 xml:space="preserve">Спирали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эмболизации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аневризм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Axium</w:t>
            </w:r>
            <w:proofErr w:type="spellEnd"/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Непокрытая платиновая трехмерная спираль, закрепленная на шасси из полипропилена. Шасси состоит из двух независимо закрепленных нитей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атравматичного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полипропиленового шарика на дистальном конце. Крепление шасси на доставляющей системе должно позволять спирали свободно вращаться на 360° и отгибаться под углом 67° по отношению к доставляющей системе. Система доставки должна обеспечивать наилучшую установку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перепоцизионирование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спирали, а также предотвращать эффект "отброса" доставляющего катетера. Система отделения спиралей - моментальная, механическая,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активаторного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типа, без использования электрических кабелей и батареек. Гидрофильное PTFE покрытие. МРТ совместимы. Все размеры спиралей совместимы с катетером доставки 0.010". Диаметр (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мм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1.5, 2, 3, 4, 5, 6, 7, 8, 9, 10, 12, 14, 16, 18, 20, 22, 25, длина (см) 1, 2, 3, 4, 6, 8, 10, 12, 15, 20, 30, 40, 50. Размер по заявке конечного получателя. 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375 000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1 125 000,00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Микрокатетер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для доставки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стентов</w:t>
            </w:r>
            <w:proofErr w:type="spellEnd"/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движимый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проводнику. Проксимальный конец катетера имеет стандартный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люеровский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адаптер. Катетер имеет полужесткий проксимальный сегмент и 12 переходов жесткости по всей длине для облегчения управления. Имеет одинарные или двойные маркеры, состоит из нескольких слоев: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тефлоновый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стержень,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нитиноловый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каркас, покрытие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Pebax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нейлоновая оболочка.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Предназначен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доставки спиралей,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рентгенконтрастных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веществ и других терапевтических агентов. Полностью совместим с ДМСО. Длина рабочей части 145 см, 153 см. Крутящий момент 1:1. Внутренний диаметр проксимального конца и дистального конца катетера 0.015", 0.017", 0.021", 0.027",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совместимые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проводниками не более 0.012", 0.014", 0.018", 0.021" соответственно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интродьюсером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5F. Давление разрыва - 600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psi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Размеры по заказу конечного получателя.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335 000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335 000,00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Микрокатетер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для доставки спиралей</w:t>
            </w:r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движимый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проводнику. Проксимальный конец катетера имеет стандартный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люеровский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адаптер. Катетер имеет полужесткий проксимальный сегмент и 12 переходов жесткости по всей длине для облегчения управления. Имеет одинарные или двойные маркеры. 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Катетер имеет несколько слоев: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тефлоновый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стержень,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нитиноловый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каркас, покрытие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Pebax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нейлоновая оболочка.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Предназначен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доставки спиралей,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рентгенконтрастных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веществ и других терапевтических агентов. Полностью совместим с ДМСО. Длина рабочей части – 150 см. Крутящий момент 1:1. Внутренний диаметр на всем протяжении не более 0.017". Внешние диаметры проксимального/дистального концов в вариациях 2.1F/1.7F и 2.4F/1.9F. Совместим с проводником 0.014" 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интродьюсером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5F. Давление разрыва - 600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psi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Кончик катетера прямой, 90° с длиной кончика 5.0 мм, 45° с длиной кончика 2.5 мм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340 000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340 000,00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Окклюзионная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</w:rPr>
              <w:t xml:space="preserve"> баллонная система</w:t>
            </w:r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Баллонный катетер мягкой и сверхмягкой конфигураций для временной окклюзии при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нейрососудистых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процедурах, внутренний диаметр - 0.0103".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Баллоны смонтированы на катетере длиной 150 мм. Совместимость всех конфигураций с проводником 0.010", который должен поставляться в комплекте, проводник также используется в процессе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индефляции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баллона. Один проводник может использоваться и для навигации, и для окклюзии системы. Мягкий баллон для боковых аневризм диаметром 3.0, 4.0, 5.0 мм, длиной 10.0, 15.0, 20.0, 30.0 мм, кончиком катетера 4 мм, проксимальным профилем 2.8F, дистальным профилем 2.2F.  Сверхмягкий баллон для аневризм сложной локации, диаметром 3.0, 4.0, 7.0 мм, длиной 7.0, 15.0, 20.0 мм, кончиком катетера 2 мм, проксимальным профилем 2.8F, дистальным профилем 2.2-3.0F. Размер по заявке конечного получателя.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640 000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640 000,00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Pr="00354667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 xml:space="preserve">Внутричерепной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</w:rPr>
              <w:t>стент-имплант</w:t>
            </w:r>
            <w:proofErr w:type="spellEnd"/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"• Самораскрывающийся реконструирующий внутричерепной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хорошей радиальной силой, изготовленный из 16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нитиноловых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стоек (внешняя часть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и 48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нитиноловых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стоек (внутренняя часть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рабочая длина)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4 проксимальных и 4 дистальных маркера, а также 2 вольфрамовые нити для лучшей визуализации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четкой видимости проточной части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Совместим с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микрокатетерами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0,027”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Общая длина вала 185 см до 215 см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Доступен для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размеров сосудов 2,5-5,0 мм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Рабочая длина – 7 -48 мм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Длина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(общая) – 13 – 55 мм</w:t>
            </w: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 xml:space="preserve"> • Возможна репозиция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стента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80% его полной длины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."</w:t>
            </w:r>
            <w:proofErr w:type="gramEnd"/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3 942 200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3 942 200,00</w:t>
            </w:r>
          </w:p>
        </w:tc>
      </w:tr>
      <w:tr w:rsidR="008A6D3A" w:rsidRPr="00D55989" w:rsidTr="008A6D3A">
        <w:tc>
          <w:tcPr>
            <w:tcW w:w="867" w:type="dxa"/>
            <w:vAlign w:val="center"/>
          </w:tcPr>
          <w:p w:rsid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Переносные мешки давления с манометром</w:t>
            </w:r>
          </w:p>
        </w:tc>
        <w:tc>
          <w:tcPr>
            <w:tcW w:w="7087" w:type="dxa"/>
            <w:vAlign w:val="center"/>
          </w:tcPr>
          <w:p w:rsidR="008A6D3A" w:rsidRPr="008A6D3A" w:rsidRDefault="008A6D3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Переносной мешок для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инфузии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под давлением. Состоит из мешка с трубкой, краником и грушей на конце (белого цвета). </w:t>
            </w:r>
            <w:proofErr w:type="gram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Изготовлен</w:t>
            </w:r>
            <w:proofErr w:type="gram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 нейлона. Без латекса. Не стерильный. Объем мешка 500 или 1000 мл. Клапан с кнопкой, обеспечивающий регуляцию давления в мешке и скорость тока жидкости. На кнопке клапана имеются деления и цветовая кодировка, которые показывает величину создаваемого давления. Две опции: 1) одно нажатие - стандартное давление; 2) два нажатия - для установки повышенного давления и быстрой </w:t>
            </w:r>
            <w:proofErr w:type="spellStart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инфузии</w:t>
            </w:r>
            <w:proofErr w:type="spellEnd"/>
            <w:r w:rsidRPr="008A6D3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Имеется жесткая ручка зеленого цвета - для подвешивания к капельнице.</w:t>
            </w:r>
          </w:p>
        </w:tc>
        <w:tc>
          <w:tcPr>
            <w:tcW w:w="992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709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8A6D3A" w:rsidRPr="008A6D3A" w:rsidRDefault="008A6D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30 520</w:t>
            </w:r>
          </w:p>
        </w:tc>
        <w:tc>
          <w:tcPr>
            <w:tcW w:w="1418" w:type="dxa"/>
            <w:vAlign w:val="center"/>
          </w:tcPr>
          <w:p w:rsidR="008A6D3A" w:rsidRPr="008A6D3A" w:rsidRDefault="008A6D3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A6D3A">
              <w:rPr>
                <w:rFonts w:ascii="Times New Roman" w:hAnsi="Times New Roman" w:cs="Times New Roman"/>
                <w:color w:val="000000"/>
              </w:rPr>
              <w:t>61 040,00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8A6D3A" w:rsidRPr="008A6D3A" w:rsidRDefault="008A6D3A" w:rsidP="008A6D3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8A6D3A" w:rsidRP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792376">
        <w:rPr>
          <w:b w:val="0"/>
          <w:sz w:val="22"/>
          <w:szCs w:val="22"/>
        </w:rPr>
        <w:t>: 13</w:t>
      </w:r>
      <w:r w:rsidRPr="00354667">
        <w:rPr>
          <w:b w:val="0"/>
          <w:sz w:val="22"/>
          <w:szCs w:val="22"/>
        </w:rPr>
        <w:t xml:space="preserve"> часов 45 минут </w:t>
      </w:r>
      <w:r w:rsidR="00792376">
        <w:rPr>
          <w:b w:val="0"/>
          <w:sz w:val="22"/>
          <w:szCs w:val="22"/>
        </w:rPr>
        <w:t>20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8A6D3A" w:rsidRDefault="00692AC4" w:rsidP="008A6D3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792376">
        <w:rPr>
          <w:b w:val="0"/>
          <w:sz w:val="22"/>
          <w:szCs w:val="22"/>
        </w:rPr>
        <w:t>14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792376">
        <w:rPr>
          <w:b w:val="0"/>
          <w:sz w:val="22"/>
          <w:szCs w:val="22"/>
        </w:rPr>
        <w:t>20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8A6D3A" w:rsidSect="008A6D3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788B"/>
    <w:rsid w:val="000E3E07"/>
    <w:rsid w:val="000E6228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532F7"/>
    <w:rsid w:val="007650EA"/>
    <w:rsid w:val="0079237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A6D3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40515"/>
    <w:rsid w:val="00A6639C"/>
    <w:rsid w:val="00AA0D6E"/>
    <w:rsid w:val="00AB4779"/>
    <w:rsid w:val="00AE142F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1CFF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13FD8-898D-4E6A-B567-E305AC66C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3</Pages>
  <Words>2077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106</cp:revision>
  <cp:lastPrinted>2024-02-22T09:51:00Z</cp:lastPrinted>
  <dcterms:created xsi:type="dcterms:W3CDTF">2017-02-27T03:44:00Z</dcterms:created>
  <dcterms:modified xsi:type="dcterms:W3CDTF">2024-03-12T08:53:00Z</dcterms:modified>
</cp:coreProperties>
</file>