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Pr="00224E94" w:rsidRDefault="009711F4" w:rsidP="002332E2">
      <w:pPr>
        <w:pStyle w:val="a3"/>
        <w:spacing w:before="0" w:beforeAutospacing="0" w:after="0" w:afterAutospacing="0"/>
        <w:jc w:val="right"/>
      </w:pPr>
      <w:r w:rsidRPr="00224E94">
        <w:t>Приложение 1</w:t>
      </w:r>
    </w:p>
    <w:p w:rsidR="002332E2" w:rsidRPr="00224E94" w:rsidRDefault="002332E2" w:rsidP="002332E2">
      <w:pPr>
        <w:pStyle w:val="a3"/>
        <w:spacing w:before="0" w:beforeAutospacing="0" w:after="0" w:afterAutospacing="0"/>
        <w:jc w:val="right"/>
      </w:pPr>
      <w:r w:rsidRPr="00224E94">
        <w:t>К тендерной документации</w:t>
      </w:r>
    </w:p>
    <w:p w:rsidR="00E54B2E" w:rsidRPr="00224E94" w:rsidRDefault="00E54B2E" w:rsidP="00E54B2E">
      <w:pPr>
        <w:pStyle w:val="a3"/>
        <w:jc w:val="center"/>
        <w:rPr>
          <w:sz w:val="23"/>
          <w:szCs w:val="23"/>
        </w:rPr>
      </w:pPr>
      <w:r w:rsidRPr="00224E94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224E94">
        <w:rPr>
          <w:b/>
          <w:bCs/>
          <w:sz w:val="23"/>
          <w:szCs w:val="23"/>
        </w:rPr>
        <w:t xml:space="preserve"> № </w:t>
      </w:r>
      <w:r w:rsidR="00E07C25" w:rsidRPr="00224E94">
        <w:rPr>
          <w:b/>
          <w:bCs/>
          <w:sz w:val="23"/>
          <w:szCs w:val="23"/>
        </w:rPr>
        <w:t>4</w:t>
      </w:r>
      <w:r w:rsidR="001B7D55">
        <w:rPr>
          <w:b/>
          <w:bCs/>
          <w:sz w:val="23"/>
          <w:szCs w:val="23"/>
        </w:rPr>
        <w:t>4</w:t>
      </w:r>
      <w:r w:rsidRPr="00224E94">
        <w:rPr>
          <w:b/>
          <w:bCs/>
          <w:sz w:val="23"/>
          <w:szCs w:val="23"/>
        </w:rPr>
        <w:t xml:space="preserve"> от </w:t>
      </w:r>
      <w:r w:rsidR="001B7D55">
        <w:rPr>
          <w:b/>
          <w:bCs/>
          <w:sz w:val="23"/>
          <w:szCs w:val="23"/>
        </w:rPr>
        <w:t>03</w:t>
      </w:r>
      <w:r w:rsidRPr="00224E94">
        <w:rPr>
          <w:b/>
          <w:bCs/>
          <w:sz w:val="23"/>
          <w:szCs w:val="23"/>
        </w:rPr>
        <w:t>.</w:t>
      </w:r>
      <w:r w:rsidR="001B7D55">
        <w:rPr>
          <w:b/>
          <w:bCs/>
          <w:sz w:val="23"/>
          <w:szCs w:val="23"/>
        </w:rPr>
        <w:t>11</w:t>
      </w:r>
      <w:r w:rsidRPr="00224E94">
        <w:rPr>
          <w:b/>
          <w:bCs/>
          <w:sz w:val="23"/>
          <w:szCs w:val="23"/>
        </w:rPr>
        <w:t>.202</w:t>
      </w:r>
      <w:r w:rsidR="000F67AB" w:rsidRPr="00224E94">
        <w:rPr>
          <w:b/>
          <w:bCs/>
          <w:sz w:val="23"/>
          <w:szCs w:val="23"/>
        </w:rPr>
        <w:t>3</w:t>
      </w:r>
      <w:r w:rsidRPr="00224E94">
        <w:rPr>
          <w:b/>
          <w:bCs/>
          <w:sz w:val="23"/>
          <w:szCs w:val="23"/>
        </w:rPr>
        <w:t xml:space="preserve"> года</w:t>
      </w:r>
    </w:p>
    <w:p w:rsidR="001B7D55" w:rsidRPr="00D24039" w:rsidRDefault="00E54B2E" w:rsidP="001B7D55">
      <w:pPr>
        <w:rPr>
          <w:rFonts w:ascii="Times New Roman" w:hAnsi="Times New Roman" w:cs="Times New Roman"/>
        </w:rPr>
      </w:pP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224E94">
        <w:rPr>
          <w:rFonts w:ascii="Times New Roman" w:hAnsi="Times New Roman" w:cs="Times New Roman"/>
          <w:sz w:val="28"/>
          <w:szCs w:val="28"/>
          <w:lang w:val="kk-KZ"/>
        </w:rPr>
        <w:t>Тәуелсіздік,</w:t>
      </w:r>
      <w:r w:rsidRPr="00224E94">
        <w:rPr>
          <w:rFonts w:ascii="Times New Roman" w:hAnsi="Times New Roman" w:cs="Times New Roman"/>
          <w:sz w:val="28"/>
          <w:szCs w:val="28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72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1B7D55" w:rsidRPr="00336B82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97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ппарат ИВЛ инвазивный SLE</w:t>
            </w:r>
          </w:p>
        </w:tc>
        <w:tc>
          <w:tcPr>
            <w:tcW w:w="8363" w:type="dxa"/>
            <w:vAlign w:val="center"/>
          </w:tcPr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Аппарат предназначен для проведения продолжительной искусственной вентиляции легких взрослых, детей и новорожденных в условиях отделений интенсивной терапии и реанимации, послеоперационных палат и внутрибольничной транспортировки. Основные характеристики: Вентилятор: электронный, микропроцессорный, автономный, от источника сжатого воздуха, турбинная технология. Активное или пассивное увлажнение. Требования к питанию: Входное напряжение от 100 до 240 В. Аккумулятор: 1 или 2 аккумулятора. 5600 мАч в случае одного аккумулятора 11 200 мАч в случае двух аккумуляторов. Минимальное время работы от аккумуляторов: 90 мин (при работе от одного нового полностью заряженного аккумулятора в стандартном режиме работы); 180 мин (при работе от двух новых полностью заряженных аккумуляторов в стандартном режиме работы). Дисплей: Сенсорный TFT-дисплей диагональю не менее 15,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дюйма, разрешение не менее 1920 × 1080 пикс. Настраиваемые углы: поворот влево и вправо на не менее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градусов, поворот вверх и вниз на не менее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градусов. Светодиодная и звуковая индикации - наличие. Разъемы подключений: Сетевой разъем RJ-45 – не менее 1. Разъем USB – не менее 1. Разъем RS-232 – не менее 1. Порт для вызова медсестры – не менее 1. Разъем VGA – не менее 1. Технические характеристики пневматической системы: Подача газа: Тип газа: Воздух, кислород.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Возможность работы от центрального газоснабжения – наличие. Возможность работы от воздушного компрессора – наличие.  Возможность работы от встроенной турбины – наличие.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Диапазон давления: не менее от 280 до 650 кПа. Номинальные требования к потоку: не менее 180 л/мин. Режимы аппарата: V-A/C объем, вентиляция с поддержкой объемом/регулировкой по объему – наличие. P-A/C давление, вентиляция с поддержкой давлением/регулировкой по давлению – наличие. V-SIMV объем, синхронизированная перемежающаяся принудительная вентиляция - наличие. P-SIMV давление, синхронизированная перемежающаяся принудительная вентиляция – наличие. CPAP/PSV постоянное положительное давление в дыхательных путях/вентиляция с поддержкой давлением – наличие. SIGH вздох – наличие. Вентиляция DuoLevel – наличие. PRVC регулируемая по давлению вентиляция с регулировкой по объему. APRV вентиляция со сбросом давления в дыхательных путях – наличие. PRVC-SIMV регулируемая по давлению вентиляция с регулировкой по объему, синхронизированная перемежающаяся принудительная вентиляция – наличие. AMV вентиляция с адаптируемым минутным объемом – наличие. P0.1 давление окклюзии, равное 100 мс – наличие. WOB работа дыхания – наличие. RSBI индекс быстрого поверхностного дыхания – наличие. PEEPi внутреннее положительное давление в конце выдоха – наличие. NIF отрицательная сила вдоха – наличие. ATRC автоматическая компенсация сопротивления трубки – наличие. NIV неинвазивная вентиляция – наличие. Парамагнитный датчик О2 – опция. Режим неонатальной вентиляции – наличие. CPRV вентиляция при сердечно-лёгочной реанимации – опция. VS вентиляция с поддержкой объемом – опция. Weaning Tool инструмент для отлучения от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ИВЛ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– опция. Инструмент для защиты легких во время вентиляции – опция. Модуль измерения CO2 в боковом потоке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 наличие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 Диапазон измерений не менее от 0 до 152 мм рт. ст. Разрешение не более 1 мм.рт.ст. Измеряемые параметры не хуже: МОCO2; Диапазон не менее от 0 до 9999 мл/мин; Разрешение не более 1 мл/мин. Скорость пробоотборного потока не менее 120 мл/мин. Модуль измерения CO2 в основном потоке (опционально): Диапазон измерений не менее от 0 до 150 мм рт. ст. Разрешение не более 1 мм.рт.ст. Измеряемые параметры не хуже: подъем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CO2 не менее от 0 до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9,99 %/л, МОCO2 не менее от 0 до 9999 мл/мин. Модуль пульсоксиметрии SpO2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- наличие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: Диапазон измерений не менее от 0 до 100 %. Разрешение не более 1%. Погрешность не более: Взрослые/дети от 70 до 100 %: ±2 %. Новорожденные: от 70 до 100 %: ±3 %. Диапазон ЧП не менее от 20 до 300 /мин. Задаваемые параметры аппарата ИВЛ: Параметры регулировки: O2 не менее от 21 до 100%. Дыхательный объем: Взрослые не менее от 100 до 4000 мл, Дети не менее от 20 до 300 мл, Новорожденные не менее от 2 до </w:t>
            </w:r>
            <w:r w:rsidRPr="0097152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 мл. Частота дыхания: Новорожденные не менее от 1 до 150 /мин, Взрослые/дети не менее от 1 до 100 /мин. Частота SIMV не менее от 1 до 60 /мин. Время вдоха не менее от 0,10 до 10,00 сек. Отношение времени вдоха к времени выдоха (I:E) не хуже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от 4:1 до 1:10. Время подъема давления не менее от 0,00 до 2,00 сек. Положительное давление в конце выдоха (PEEP) не менее от 0 до 50 см H2O. Уровень регулировки давления вдоха (относительно PEEP/низкое давление): Система подачи газа высокого давления не менее от 1 до 100 см H2O; Резервная система подачи воздуха не менее от 1 до 80 см H2O. Уровень поддержки давлением (относительно PEEP/ низкое давление): Система подачи газа высокого давления не менее от 0 до 100 см H2O; Резервная система подачи воздуха не менее от 0 до 80 см H2O. В режиме PSV-S/T или PSV (неинвазивная вентиляция новорожденных): Система подачи газа высокого давления не менее от 1 до 100 см H2O; Резервная система подачи воздуха не менее от 1 до 80 см H2O. Высокое давление: Система подачи газа высокого давления не менее от 0 до 100 см H2O; Резервная система подачи воздуха не менее от 0 до 80 см H2O. Низкое давление не менее от 0 до 50 см H2O. Время высокого давления не менее от 0,10 до 30,00 сек. Время низкого давления не менее от 0,20 до 30,00 сек. Триггер-поток: Новорожденные не менее от 0,1 до 5,0 л/мин. Взрослые/дети не менее от 0,5 до 20,0 л/мин, выкл. Триггер по давлению не менее от -0,5 до -20,0 см H2O, выкл. Уровень срабатывания триггера выдоха Авто не менее от 1 до 85%. Частота вентиляции при апноэ: Новорожденные не менее от 1 до 150 /мин. Взрослые/дети: от 1 до 100 /мин. Давление вентиляции при апноэ (относительно PEEP/низкое давление): Система подачи газа высокого давления не менее от 1 до 100 см H2O; Резервная система подачи воздуха не менее от 1 до 80 см H2O. Дыхательный объем вентиляции при апноэ: Взрослые не менее от 100 до 4000 мл. Дети не менее от 20 до 300 мл. Новорожденные не менее от 2 до 100 мл. Время вдоха в режиме вентиляции при апноэ не менее от 0,10 до 10,00 сек. Перемежающееся положительное давление в конце выдоха не менее от 1 до 40 см H2O. Поток (O2-терапия): Взрослые не менее от 2 до 60 л/мин; Дети не менее от 2 до 25 л/мин. Поток: Взрослые не менее от 6 до 180 л/мин; Дети не менее от 6 до 30 л/мин; Новорожденные не менее от 2 до 30 л/мин. Процент времени паузы вдоха не менее от 5 до 60%. PEEP (режим nCPAP) не менее от 0 до 50 см H2O. Минутный объем не менее от 25 до 350%. Вес: Взрослые не менее от 10 до 200 кг; Дети не менее от 3 до 35 кг; Новорожденные не менее от 0,2 до 15 кг. Измеряемые параметры аппарата: Давление не менее от -20 до 120 см H2O. Дыхательный объем не менее от 0 до 6000 мл. Минутный объем: Взрослые/дети не менее от 0,0 до 100,0 л/мин; Новорожденные не менее от 0,0 до 30,0 л/мин. Частота дыхания не менее от 0 до 200 /мин. Положительное давление в конце выдоха (PEEP) не менее от 0 до 120 см H2O. I:E не менее от 150:1 до 1:150. Время вдоха не менее от 0,00 до 60,00 сек. Сопротивление вдоху/выдоху не менее от 0 до 600 см H2O/(л/с). Растяжимость статическая/динамическая не менее от 0 до 300 мл/см H2O. Дыхательный объем на выдохе при идеальной массе тела не менее от 0 до 50. Индекс быстрого поверхностного дыхания не менее от 0 до 9999 1 /(л•мин). Внутреннее PEEP не менее от 0 до 120 см H2O. Отрицательная сила вдоха не менее от -45,0 до 0,0 см H2O. Вдыхаемая концентрация кислорода не менее от 15 до 100 Об. %. Давление окклюзии, равное 100 мс, не менее от -20,0 до 0,0 см H2O. Пиковый вдыхаемый поток: Взрослые/дети не менее от 0 до 300 л/мин; Новорожденные не менее от 0 до 30 л/мин. Пиковый выдыхаемый поток: Взрослые/дети не менее от 0 до 180 л/мин; Новорожденные не менее от 0 до 30 л/мин. Отношение растяжимости в течение последних 20 % фазы вдоха к общей растяжимости не менее от 0,00 до 5,00. Постоянная времени выдоха не менее от 0,0 до 10,0 сек. Поток (O2-терапия) не менее от 0,0 до 100,0 л/мин. Работа дыхания не менее от 0,0 до 100,0 Дж/мин. Скорость потока в конце фазы выдоха: Взрослые/дети не менее от 0 до 180 л/мин; Новорожденные не менее от 0 до 30 л/мин. Объем оставшегося газа не менее от 0 до 4000 мл. %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620A7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утечки не менее 100%.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>Режим вентиляции V-A/C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объем, вентиляция с поддержкой объемом/регулировкой по объему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>Режим вентиляции P-A/C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давление, вентиляция с поддержкой давлением/регулировкой по давлению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V-SIMV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объем, синхронизированная перемежающаяся принудительная вентиляция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P-SIMV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давление, синхронизированная перемежающаяся принудительная вентиляция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CPAP/PSV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постоянное положительное давление в дыхательных путях/вентиляция с поддержкой давлением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620A7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SIGH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620A7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вздох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Duolevel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Двойная вентиляция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Режим вентиляции PRVC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90136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регулируемая по давлению вентиляция с регулировкой по объему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36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Режим </w:t>
            </w: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вентиляции APRV: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вентиляция со сбросом давления в дыхательных путях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Режим вентиляции PRVC-SIMV: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регулируемая по давлению вентиляция с регулировкой по объему, синхронизированная перемежающаяся принудительная вентиляция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Режим вентиляции AMV: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вентиляция с адаптируемым минутным объемом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Мониторинг: P0.1: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давление окклюзии, равное 100 мс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Мониторинг: WOB: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работа дыхания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Мониторинг: RSBI: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индекс быстрого поверхностного дыхания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Мониторинг: PEEPi: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внутреннее положительное давление в конце выдоха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Мониторинг: NIF: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отрицательная сила вдоха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Режим ATRC: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автоматическая компенсация сопротивления трубки</w:t>
            </w:r>
          </w:p>
          <w:p w:rsidR="001B7D55" w:rsidRPr="001B7D55" w:rsidRDefault="001B7D55" w:rsidP="00301A33">
            <w:pPr>
              <w:suppressAutoHyphens/>
              <w:spacing w:line="2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Режим NIV: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неинвазивная вентиляция</w:t>
            </w:r>
          </w:p>
          <w:p w:rsidR="001B7D55" w:rsidRPr="001B7D55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Сенсорный дисплей: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Сенсорный TFT-дисплей диагональю не менее 15,4 дюйма, разрешение не менее 1920 × 1080 пикселов. Настраиваемые углы: поворот влево и вправо на не менее 269 градусов, поворот вверх и вниз на не менее 44 градусов.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B7D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Модуль для новорожденных: </w:t>
            </w:r>
            <w:r w:rsidRPr="001B7D55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неонатальной вентиляции</w:t>
            </w: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B7D55" w:rsidRPr="001B7D55" w:rsidRDefault="001B7D55" w:rsidP="00301A33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  <w:shd w:val="clear" w:color="auto" w:fill="FFFFFF"/>
              </w:rPr>
            </w:pPr>
            <w:r w:rsidRPr="001B7D55">
              <w:rPr>
                <w:rFonts w:ascii="Times New Roman" w:eastAsia="Times New Roman" w:hAnsi="Times New Roman" w:cs="Times New Roman"/>
                <w:i/>
                <w:sz w:val="18"/>
                <w:szCs w:val="18"/>
                <w:shd w:val="clear" w:color="auto" w:fill="FFFFFF"/>
              </w:rPr>
              <w:t>Дополнительные комплектующие: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ED449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Одноразовый дыхательный контур в комплекте с аксессуарами (неонатальный)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r w:rsidRPr="00ED4491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Одноразовый дыхательный контур в комплекте с аксессуарами (неонатальный)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(20 шт)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shd w:val="clear" w:color="auto" w:fill="FFFFFF"/>
              </w:rPr>
              <w:t>Тестовое лёгкое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shd w:val="clear" w:color="auto" w:fill="FFFFFF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Тестовое лёгкое (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неонатальное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Химический датчик O2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мониторинг О2, О2 терапия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Мобильная тележка для аппарата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Четыре колеса. Каждое колесо имеет тормоз.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Пневматический небулайзер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shd w:val="clear" w:color="auto" w:fill="FFFFFF"/>
              </w:rPr>
              <w:t>часть системы увлажнения воздуха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Аккумуляторная батарея стандартной ёмкости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Минимальное время работы от аккумулятор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а не менее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90 мин (при работе от одного нового полностью заряженного аккумулятора в стандартном режиме работы)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Маска для неинвазивной вентиляции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Маска для неинвазивной вентиляции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(детская, размер S)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BE3D82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Маска для кислородной терапии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Маска для кислородной терапии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(детская, размер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  <w:lang w:val="en-US"/>
              </w:rPr>
              <w:t>S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Назальная кислородная канюля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Назальная кислородная канюля (детская, размер S)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Увлажнитель в комплекте (многоразовый)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BE3D82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часть системы увлажнения воздуха, подаваемого пациенту в процессе проведения ИВЛ,  с подогревом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, для новорожденных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8C533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пульсоксиметрии SpO2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Диапазон измерений не менее от 0 до 100 %. Разрешение не более 1%. Погрешность не более: Взрослые/дети от 70 до 100 %: ±2 %. Новорожденные: от 70 до 100 %: ±3 %. Диапазон ЧП не менее от 20 до 300 /мин.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Комплект аксессуаров к модулю </w:t>
            </w:r>
            <w:r w:rsidRPr="008C533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пульсоксиметрии SpO2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 для новорожденных: 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Комплект аксессуаров к модулю </w:t>
            </w:r>
            <w:r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пульсоксиметрии SpO2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: кабель датчика </w:t>
            </w:r>
            <w:r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SpO2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1, датчик </w:t>
            </w:r>
            <w:r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SpO2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для новорожденных – 1.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капнометрии Sidestream CO2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Диапазон измерений не менее от 0 до 152 мм рт. ст. Разрешение не более 1 мм.рт.ст. Измеряемые параметры не хуже: МОCO2; Диапазон не менее от 0 до 9999 мл/мин; Разрешение не более 1 мл/мин. Скорость пробоотборного потока не менее 120 мл/мин.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Комплект аксессуаров к модулю Sidestream CO2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Комплект аксессуаров к модулю Sidestream CO2 (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неонатальный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2D15C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Комплект принадлежностей nCPAP (неонатальный)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2D15CD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Комплект принадлежностей nCPAP (неонатальный)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DB53DB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Шланги подачи газов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Шланги подачи газов (O2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1шт.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и Воздух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– 1шт.</w:t>
            </w:r>
            <w:r w:rsidRPr="00DB53DB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)</w:t>
            </w:r>
          </w:p>
          <w:p w:rsidR="001B7D55" w:rsidRPr="0048150D" w:rsidRDefault="001B7D55" w:rsidP="001B7D55">
            <w:pPr>
              <w:numPr>
                <w:ilvl w:val="0"/>
                <w:numId w:val="48"/>
              </w:numPr>
              <w:suppressAutoHyphens/>
              <w:spacing w:line="200" w:lineRule="atLeast"/>
              <w:ind w:left="0" w:firstLine="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highlight w:val="yellow"/>
              </w:rPr>
            </w:pPr>
            <w:r w:rsidRPr="00587F14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Дополнительный слот для модулей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Слот для установки модулей расширения</w:t>
            </w:r>
          </w:p>
          <w:p w:rsidR="001B7D55" w:rsidRDefault="001B7D55" w:rsidP="00301A33">
            <w:pP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</w:pPr>
            <w:r w:rsidRPr="00587F14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Модуль резервного газоснабжения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Встроенная турбина (турбинная технология). </w:t>
            </w:r>
            <w:r w:rsidRPr="008C533C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Резервная система подачи воздуха не менее от 0 до 80 см H2O, максимальный поток не менее 200 л/мин.</w:t>
            </w:r>
          </w:p>
          <w:p w:rsidR="001B7D55" w:rsidRPr="00336B8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4501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Датчик потока неонатальный (многоразовый)</w:t>
            </w:r>
            <w:r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: </w:t>
            </w:r>
            <w:r w:rsidRPr="005F4501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Датчик потока неонатальный (многоразовый)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. Диапазон потока от 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0.2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до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 xml:space="preserve"> 30 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л</w:t>
            </w:r>
            <w:r w:rsidRPr="00D272BF"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A"/>
                <w:sz w:val="18"/>
                <w:szCs w:val="18"/>
              </w:rPr>
              <w:t>мин</w:t>
            </w:r>
          </w:p>
        </w:tc>
        <w:tc>
          <w:tcPr>
            <w:tcW w:w="709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1B7D55" w:rsidRPr="006C0C09" w:rsidRDefault="001B7D55" w:rsidP="00301A3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</w:p>
        </w:tc>
        <w:tc>
          <w:tcPr>
            <w:tcW w:w="1276" w:type="dxa"/>
            <w:vAlign w:val="center"/>
          </w:tcPr>
          <w:p w:rsidR="001B7D55" w:rsidRPr="006C0C09" w:rsidRDefault="001B7D55" w:rsidP="00301A3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</w:p>
        </w:tc>
      </w:tr>
      <w:tr w:rsidR="001B7D55" w:rsidRPr="006C0C09" w:rsidTr="00301A33">
        <w:tc>
          <w:tcPr>
            <w:tcW w:w="15276" w:type="dxa"/>
            <w:gridSpan w:val="7"/>
            <w:vAlign w:val="center"/>
          </w:tcPr>
          <w:p w:rsidR="001B7D55" w:rsidRPr="006C0C09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1B7D55" w:rsidRPr="002F4678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1B7D55" w:rsidRPr="006C0C09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1B7D55" w:rsidRPr="006A1DEC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1B7D55" w:rsidRPr="006C0C09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10 декабря 2023 года</w:t>
            </w:r>
          </w:p>
        </w:tc>
      </w:tr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1B7D55" w:rsidRPr="002F4678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1B7D55" w:rsidRPr="006C0C09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1B7D55" w:rsidRPr="006C0C09" w:rsidTr="00301A33">
        <w:tc>
          <w:tcPr>
            <w:tcW w:w="513" w:type="dxa"/>
            <w:vAlign w:val="center"/>
          </w:tcPr>
          <w:p w:rsidR="001B7D55" w:rsidRPr="002F4678" w:rsidRDefault="001B7D55" w:rsidP="00301A3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1B7D55" w:rsidRPr="0068297C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1B7D55" w:rsidRPr="00755D22" w:rsidRDefault="001B7D55" w:rsidP="00301A3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1B7D55" w:rsidRPr="00755D22" w:rsidRDefault="001B7D55" w:rsidP="00301A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1B7D55" w:rsidRPr="006C0C09" w:rsidRDefault="001B7D55" w:rsidP="00301A3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1B7D55" w:rsidRDefault="001B7D55" w:rsidP="001B7D55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B4FD5" w:rsidRDefault="000B4FD5" w:rsidP="001B7D55">
      <w:pPr>
        <w:rPr>
          <w:rFonts w:ascii="Times New Roman" w:hAnsi="Times New Roman" w:cs="Times New Roman"/>
          <w:sz w:val="20"/>
          <w:szCs w:val="20"/>
        </w:rPr>
      </w:pPr>
    </w:p>
    <w:p w:rsidR="00416792" w:rsidRPr="00224E94" w:rsidRDefault="00416792" w:rsidP="000B4F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 тендеру допускаются все потенциальные поставщики, отвечающие требованиям, указанным </w:t>
      </w:r>
      <w:r w:rsidRPr="00224E94">
        <w:rPr>
          <w:rFonts w:ascii="Times New Roman" w:hAnsi="Times New Roman" w:cs="Times New Roman"/>
          <w:spacing w:val="1"/>
          <w:sz w:val="28"/>
          <w:szCs w:val="28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 Министра здравоохранения Республики Казахстан от 07 июня 2023 года № 110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Пакет копии тендерной документации м</w:t>
      </w:r>
      <w:r w:rsidR="000B4FD5">
        <w:rPr>
          <w:rFonts w:ascii="Times New Roman" w:eastAsia="Times New Roman" w:hAnsi="Times New Roman" w:cs="Times New Roman"/>
          <w:spacing w:val="1"/>
          <w:sz w:val="28"/>
          <w:szCs w:val="28"/>
        </w:rPr>
        <w:t>ожно получить в срок до 17:00 "</w:t>
      </w:r>
      <w:r w:rsidR="001B7D55">
        <w:rPr>
          <w:rFonts w:ascii="Times New Roman" w:eastAsia="Times New Roman" w:hAnsi="Times New Roman" w:cs="Times New Roman"/>
          <w:spacing w:val="1"/>
          <w:sz w:val="28"/>
          <w:szCs w:val="28"/>
        </w:rPr>
        <w:t>22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" </w:t>
      </w:r>
      <w:r w:rsidR="000B4FD5">
        <w:rPr>
          <w:rFonts w:ascii="Times New Roman" w:eastAsia="Times New Roman" w:hAnsi="Times New Roman" w:cs="Times New Roman"/>
          <w:spacing w:val="1"/>
          <w:sz w:val="28"/>
          <w:szCs w:val="28"/>
        </w:rPr>
        <w:t>но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ября 2023 года включительно по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с 08:00 до 17:00 часов и/или по электронной почте по адресу 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  <w:lang w:val="en-US"/>
        </w:rPr>
        <w:t>buhmrbaltay</w:t>
      </w:r>
      <w:r w:rsidRPr="00224E94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или путем скачивая с интернет – ресурса </w:t>
      </w:r>
      <w:r w:rsidRPr="00224E94">
        <w:rPr>
          <w:rFonts w:ascii="Times New Roman" w:hAnsi="Times New Roman" w:cs="Times New Roman"/>
          <w:sz w:val="28"/>
          <w:szCs w:val="28"/>
        </w:rPr>
        <w:t>https://altai.mrb.kz.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Заявки, запечатанные в конверты, представляются (направляются) потенциальными поставщиками в </w:t>
      </w:r>
      <w:r w:rsidRPr="00224E94">
        <w:rPr>
          <w:rFonts w:ascii="Times New Roman" w:hAnsi="Times New Roman" w:cs="Times New Roman"/>
          <w:sz w:val="28"/>
          <w:szCs w:val="28"/>
        </w:rPr>
        <w:t>КГП на ПХВ «Межрайонная больница района Алтай» управления здравоохранения Восточно-Казахстанской области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по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Окончательный срок представления заявок до </w:t>
      </w:r>
      <w:r w:rsidRPr="00224E94">
        <w:rPr>
          <w:rFonts w:ascii="Times New Roman" w:hAnsi="Times New Roman" w:cs="Times New Roman"/>
          <w:sz w:val="28"/>
          <w:szCs w:val="28"/>
        </w:rPr>
        <w:t>10 часов 45 минут 2</w:t>
      </w:r>
      <w:r w:rsidR="001B7D55">
        <w:rPr>
          <w:rFonts w:ascii="Times New Roman" w:hAnsi="Times New Roman" w:cs="Times New Roman"/>
          <w:sz w:val="28"/>
          <w:szCs w:val="28"/>
        </w:rPr>
        <w:t>3</w:t>
      </w:r>
      <w:r w:rsidR="000B4FD5">
        <w:rPr>
          <w:rFonts w:ascii="Times New Roman" w:hAnsi="Times New Roman" w:cs="Times New Roman"/>
          <w:sz w:val="28"/>
          <w:szCs w:val="28"/>
        </w:rPr>
        <w:t xml:space="preserve"> но</w:t>
      </w:r>
      <w:r w:rsidRPr="00224E94">
        <w:rPr>
          <w:rFonts w:ascii="Times New Roman" w:hAnsi="Times New Roman" w:cs="Times New Roman"/>
          <w:sz w:val="28"/>
          <w:szCs w:val="28"/>
        </w:rPr>
        <w:t xml:space="preserve">ября 2023 года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Конверты с заявками будут вскрываться в </w:t>
      </w:r>
      <w:r w:rsidRPr="00224E94">
        <w:rPr>
          <w:rFonts w:ascii="Times New Roman" w:hAnsi="Times New Roman" w:cs="Times New Roman"/>
          <w:sz w:val="28"/>
          <w:szCs w:val="28"/>
        </w:rPr>
        <w:t>11 часов 00 минут 2</w:t>
      </w:r>
      <w:r w:rsidR="001B7D55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224E94">
        <w:rPr>
          <w:rFonts w:ascii="Times New Roman" w:hAnsi="Times New Roman" w:cs="Times New Roman"/>
          <w:sz w:val="28"/>
          <w:szCs w:val="28"/>
        </w:rPr>
        <w:t xml:space="preserve"> </w:t>
      </w:r>
      <w:r w:rsidR="000B4FD5">
        <w:rPr>
          <w:rFonts w:ascii="Times New Roman" w:hAnsi="Times New Roman" w:cs="Times New Roman"/>
          <w:sz w:val="28"/>
          <w:szCs w:val="28"/>
        </w:rPr>
        <w:t>но</w:t>
      </w:r>
      <w:r w:rsidRPr="00224E94">
        <w:rPr>
          <w:rFonts w:ascii="Times New Roman" w:hAnsi="Times New Roman" w:cs="Times New Roman"/>
          <w:sz w:val="28"/>
          <w:szCs w:val="28"/>
        </w:rPr>
        <w:t xml:space="preserve">ября 2023 года </w:t>
      </w: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по следующему адресу: </w:t>
      </w:r>
      <w:r w:rsidRPr="00224E94">
        <w:rPr>
          <w:rFonts w:ascii="Times New Roman" w:hAnsi="Times New Roman" w:cs="Times New Roman"/>
          <w:sz w:val="28"/>
          <w:szCs w:val="28"/>
        </w:rPr>
        <w:t>г.Алтай, ул.</w:t>
      </w:r>
      <w:r w:rsidRPr="00224E94">
        <w:rPr>
          <w:rStyle w:val="tlid-translation"/>
          <w:rFonts w:ascii="Times New Roman" w:hAnsi="Times New Roman" w:cs="Times New Roman"/>
          <w:sz w:val="28"/>
          <w:szCs w:val="28"/>
          <w:lang w:val="kk-KZ"/>
        </w:rPr>
        <w:t xml:space="preserve"> Тәуелсіздік,</w:t>
      </w:r>
      <w:r w:rsidRPr="00224E94">
        <w:rPr>
          <w:rFonts w:ascii="Times New Roman" w:hAnsi="Times New Roman" w:cs="Times New Roman"/>
          <w:sz w:val="28"/>
          <w:szCs w:val="28"/>
        </w:rPr>
        <w:t>16 кабинет отдела государственных закупок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Дополнительную информацию и справку можно получить по телефону: 8/72335/6-10-42 </w:t>
      </w:r>
    </w:p>
    <w:p w:rsidR="00416792" w:rsidRPr="00224E94" w:rsidRDefault="00416792" w:rsidP="00224E94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24E94">
        <w:rPr>
          <w:rFonts w:ascii="Times New Roman" w:eastAsia="Times New Roman" w:hAnsi="Times New Roman" w:cs="Times New Roman"/>
          <w:spacing w:val="1"/>
          <w:sz w:val="28"/>
          <w:szCs w:val="28"/>
        </w:rPr>
        <w:t>Уполномоченный представитель организатора Федирко Т.Н. руководитель службы государственных закупок 8/705/101/3628, 8/72335/6-10-42</w:t>
      </w:r>
    </w:p>
    <w:p w:rsidR="00BB2FD7" w:rsidRPr="00224E94" w:rsidRDefault="00BB2FD7" w:rsidP="00224E9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B2FD7" w:rsidRPr="00224E94" w:rsidSect="000B4FD5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0646BA3"/>
    <w:multiLevelType w:val="multilevel"/>
    <w:tmpl w:val="356E25CC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3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5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abstractNum w:abstractNumId="34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6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16"/>
  </w:num>
  <w:num w:numId="24">
    <w:abstractNumId w:val="5"/>
  </w:num>
  <w:num w:numId="25">
    <w:abstractNumId w:val="25"/>
  </w:num>
  <w:num w:numId="26">
    <w:abstractNumId w:val="21"/>
  </w:num>
  <w:num w:numId="27">
    <w:abstractNumId w:val="10"/>
  </w:num>
  <w:num w:numId="28">
    <w:abstractNumId w:val="37"/>
  </w:num>
  <w:num w:numId="29">
    <w:abstractNumId w:val="13"/>
  </w:num>
  <w:num w:numId="30">
    <w:abstractNumId w:val="30"/>
  </w:num>
  <w:num w:numId="31">
    <w:abstractNumId w:val="23"/>
  </w:num>
  <w:num w:numId="32">
    <w:abstractNumId w:val="4"/>
  </w:num>
  <w:num w:numId="33">
    <w:abstractNumId w:val="34"/>
  </w:num>
  <w:num w:numId="34">
    <w:abstractNumId w:val="15"/>
  </w:num>
  <w:num w:numId="35">
    <w:abstractNumId w:val="9"/>
  </w:num>
  <w:num w:numId="36">
    <w:abstractNumId w:val="8"/>
  </w:num>
  <w:num w:numId="37">
    <w:abstractNumId w:val="31"/>
  </w:num>
  <w:num w:numId="38">
    <w:abstractNumId w:val="36"/>
  </w:num>
  <w:num w:numId="39">
    <w:abstractNumId w:val="27"/>
  </w:num>
  <w:num w:numId="40">
    <w:abstractNumId w:val="28"/>
  </w:num>
  <w:num w:numId="41">
    <w:abstractNumId w:val="2"/>
  </w:num>
  <w:num w:numId="42">
    <w:abstractNumId w:val="22"/>
  </w:num>
  <w:num w:numId="43">
    <w:abstractNumId w:val="12"/>
  </w:num>
  <w:num w:numId="44">
    <w:abstractNumId w:val="11"/>
  </w:num>
  <w:num w:numId="45">
    <w:abstractNumId w:val="35"/>
  </w:num>
  <w:num w:numId="46">
    <w:abstractNumId w:val="19"/>
  </w:num>
  <w:num w:numId="47">
    <w:abstractNumId w:val="24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31321"/>
    <w:rsid w:val="00055E1A"/>
    <w:rsid w:val="000636A5"/>
    <w:rsid w:val="000924EA"/>
    <w:rsid w:val="000B4FD5"/>
    <w:rsid w:val="000D7C28"/>
    <w:rsid w:val="000F67AB"/>
    <w:rsid w:val="001457BA"/>
    <w:rsid w:val="00175D25"/>
    <w:rsid w:val="0019743E"/>
    <w:rsid w:val="001B7D55"/>
    <w:rsid w:val="001F1C43"/>
    <w:rsid w:val="001F408C"/>
    <w:rsid w:val="001F5292"/>
    <w:rsid w:val="001F6CBB"/>
    <w:rsid w:val="001F779E"/>
    <w:rsid w:val="00210E84"/>
    <w:rsid w:val="00221DE6"/>
    <w:rsid w:val="00224E94"/>
    <w:rsid w:val="00231450"/>
    <w:rsid w:val="002332E2"/>
    <w:rsid w:val="00234654"/>
    <w:rsid w:val="00235029"/>
    <w:rsid w:val="00250290"/>
    <w:rsid w:val="0026295E"/>
    <w:rsid w:val="00277FBD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2E79B1"/>
    <w:rsid w:val="00303698"/>
    <w:rsid w:val="00314E5A"/>
    <w:rsid w:val="00326BF7"/>
    <w:rsid w:val="00333D8F"/>
    <w:rsid w:val="00343E87"/>
    <w:rsid w:val="00382C34"/>
    <w:rsid w:val="003901FA"/>
    <w:rsid w:val="003A49B4"/>
    <w:rsid w:val="003B4D2D"/>
    <w:rsid w:val="003C0EA8"/>
    <w:rsid w:val="003C174F"/>
    <w:rsid w:val="003D6B75"/>
    <w:rsid w:val="00416792"/>
    <w:rsid w:val="00450BA2"/>
    <w:rsid w:val="0045684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D71B2"/>
    <w:rsid w:val="005F1E38"/>
    <w:rsid w:val="00644F0B"/>
    <w:rsid w:val="0067067C"/>
    <w:rsid w:val="006922CC"/>
    <w:rsid w:val="006C4C36"/>
    <w:rsid w:val="006E067B"/>
    <w:rsid w:val="006F0399"/>
    <w:rsid w:val="00713C23"/>
    <w:rsid w:val="00723120"/>
    <w:rsid w:val="007303DA"/>
    <w:rsid w:val="007435FF"/>
    <w:rsid w:val="00746631"/>
    <w:rsid w:val="0076201A"/>
    <w:rsid w:val="00763BB9"/>
    <w:rsid w:val="007650EA"/>
    <w:rsid w:val="007917F3"/>
    <w:rsid w:val="007B5DD2"/>
    <w:rsid w:val="007D4082"/>
    <w:rsid w:val="007F23B9"/>
    <w:rsid w:val="00816097"/>
    <w:rsid w:val="008277B3"/>
    <w:rsid w:val="008359F3"/>
    <w:rsid w:val="00843188"/>
    <w:rsid w:val="00853650"/>
    <w:rsid w:val="00856934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93FE2"/>
    <w:rsid w:val="00AA0B00"/>
    <w:rsid w:val="00AA0D6E"/>
    <w:rsid w:val="00AB4779"/>
    <w:rsid w:val="00B1327C"/>
    <w:rsid w:val="00B24F08"/>
    <w:rsid w:val="00B554DA"/>
    <w:rsid w:val="00B60DE0"/>
    <w:rsid w:val="00B72F30"/>
    <w:rsid w:val="00B84074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07EC"/>
    <w:rsid w:val="00D02403"/>
    <w:rsid w:val="00D17EE0"/>
    <w:rsid w:val="00D5640F"/>
    <w:rsid w:val="00D76F71"/>
    <w:rsid w:val="00DC24AB"/>
    <w:rsid w:val="00DC727B"/>
    <w:rsid w:val="00DD374F"/>
    <w:rsid w:val="00DD4503"/>
    <w:rsid w:val="00DE32F6"/>
    <w:rsid w:val="00DE6E33"/>
    <w:rsid w:val="00DF7BB6"/>
    <w:rsid w:val="00E07C25"/>
    <w:rsid w:val="00E54B2E"/>
    <w:rsid w:val="00E72072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0249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902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  <w:style w:type="character" w:customStyle="1" w:styleId="20">
    <w:name w:val="Заголовок 2 Знак"/>
    <w:basedOn w:val="a0"/>
    <w:link w:val="2"/>
    <w:uiPriority w:val="9"/>
    <w:rsid w:val="00F902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F90249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rsid w:val="00F90249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F90249"/>
  </w:style>
  <w:style w:type="paragraph" w:customStyle="1" w:styleId="210">
    <w:name w:val="Основной текст 21"/>
    <w:basedOn w:val="a"/>
    <w:rsid w:val="00F90249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F9024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F90249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F90249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E5C94-6441-4847-9E73-7A8612B12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2</Pages>
  <Words>2319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109</cp:revision>
  <cp:lastPrinted>2023-10-02T09:44:00Z</cp:lastPrinted>
  <dcterms:created xsi:type="dcterms:W3CDTF">2017-02-27T03:44:00Z</dcterms:created>
  <dcterms:modified xsi:type="dcterms:W3CDTF">2023-11-03T07:31:00Z</dcterms:modified>
</cp:coreProperties>
</file>