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Pr="00224E94" w:rsidRDefault="009711F4" w:rsidP="002332E2">
      <w:pPr>
        <w:pStyle w:val="a3"/>
        <w:spacing w:before="0" w:beforeAutospacing="0" w:after="0" w:afterAutospacing="0"/>
        <w:jc w:val="right"/>
      </w:pPr>
      <w:r w:rsidRPr="00224E94">
        <w:t>Приложение 1</w:t>
      </w:r>
    </w:p>
    <w:p w:rsidR="002332E2" w:rsidRPr="00224E94" w:rsidRDefault="002332E2" w:rsidP="002332E2">
      <w:pPr>
        <w:pStyle w:val="a3"/>
        <w:spacing w:before="0" w:beforeAutospacing="0" w:after="0" w:afterAutospacing="0"/>
        <w:jc w:val="right"/>
      </w:pPr>
      <w:r w:rsidRPr="00224E94">
        <w:t>К тендерной документации</w:t>
      </w:r>
    </w:p>
    <w:p w:rsidR="00E54B2E" w:rsidRPr="00224E94" w:rsidRDefault="00E54B2E" w:rsidP="00E54B2E">
      <w:pPr>
        <w:pStyle w:val="a3"/>
        <w:jc w:val="center"/>
        <w:rPr>
          <w:sz w:val="23"/>
          <w:szCs w:val="23"/>
        </w:rPr>
      </w:pPr>
      <w:r w:rsidRPr="00224E94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224E94">
        <w:rPr>
          <w:b/>
          <w:bCs/>
          <w:sz w:val="23"/>
          <w:szCs w:val="23"/>
        </w:rPr>
        <w:t xml:space="preserve"> № </w:t>
      </w:r>
      <w:r w:rsidR="00E07C25" w:rsidRPr="00224E94">
        <w:rPr>
          <w:b/>
          <w:bCs/>
          <w:sz w:val="23"/>
          <w:szCs w:val="23"/>
        </w:rPr>
        <w:t>41</w:t>
      </w:r>
      <w:r w:rsidRPr="00224E94">
        <w:rPr>
          <w:b/>
          <w:bCs/>
          <w:sz w:val="23"/>
          <w:szCs w:val="23"/>
        </w:rPr>
        <w:t xml:space="preserve"> от </w:t>
      </w:r>
      <w:r w:rsidR="00E07C25" w:rsidRPr="00224E94">
        <w:rPr>
          <w:b/>
          <w:bCs/>
          <w:sz w:val="23"/>
          <w:szCs w:val="23"/>
        </w:rPr>
        <w:t>02</w:t>
      </w:r>
      <w:r w:rsidRPr="00224E94">
        <w:rPr>
          <w:b/>
          <w:bCs/>
          <w:sz w:val="23"/>
          <w:szCs w:val="23"/>
        </w:rPr>
        <w:t>.</w:t>
      </w:r>
      <w:r w:rsidR="00E07C25" w:rsidRPr="00224E94">
        <w:rPr>
          <w:b/>
          <w:bCs/>
          <w:sz w:val="23"/>
          <w:szCs w:val="23"/>
        </w:rPr>
        <w:t>10</w:t>
      </w:r>
      <w:r w:rsidRPr="00224E94">
        <w:rPr>
          <w:b/>
          <w:bCs/>
          <w:sz w:val="23"/>
          <w:szCs w:val="23"/>
        </w:rPr>
        <w:t>.202</w:t>
      </w:r>
      <w:r w:rsidR="000F67AB" w:rsidRPr="00224E94">
        <w:rPr>
          <w:b/>
          <w:bCs/>
          <w:sz w:val="23"/>
          <w:szCs w:val="23"/>
        </w:rPr>
        <w:t>3</w:t>
      </w:r>
      <w:r w:rsidRPr="00224E94">
        <w:rPr>
          <w:b/>
          <w:bCs/>
          <w:sz w:val="23"/>
          <w:szCs w:val="23"/>
        </w:rPr>
        <w:t xml:space="preserve"> года</w:t>
      </w:r>
    </w:p>
    <w:p w:rsidR="00F90249" w:rsidRPr="00224E94" w:rsidRDefault="00E54B2E" w:rsidP="00224E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224E9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24E94">
        <w:rPr>
          <w:rFonts w:ascii="Times New Roman" w:hAnsi="Times New Roman" w:cs="Times New Roman"/>
          <w:sz w:val="28"/>
          <w:szCs w:val="28"/>
        </w:rPr>
        <w:t>лтай, ул.</w:t>
      </w:r>
      <w:r w:rsidRPr="00224E94">
        <w:rPr>
          <w:rFonts w:ascii="Times New Roman" w:hAnsi="Times New Roman" w:cs="Times New Roman"/>
          <w:sz w:val="28"/>
          <w:szCs w:val="28"/>
          <w:lang w:val="kk-KZ"/>
        </w:rPr>
        <w:t>Тәуелсіздік,</w:t>
      </w:r>
      <w:r w:rsidRPr="00224E94">
        <w:rPr>
          <w:rFonts w:ascii="Times New Roman" w:hAnsi="Times New Roman" w:cs="Times New Roman"/>
          <w:sz w:val="28"/>
          <w:szCs w:val="28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F90249" w:rsidRPr="00224E94" w:rsidTr="00E82293">
        <w:tc>
          <w:tcPr>
            <w:tcW w:w="513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72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F90249" w:rsidRPr="00224E94" w:rsidRDefault="00F90249" w:rsidP="00E822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A93FE2" w:rsidRPr="00224E94" w:rsidTr="00E82293">
        <w:tc>
          <w:tcPr>
            <w:tcW w:w="513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1"/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A93FE2" w:rsidRPr="00336B82" w:rsidRDefault="00A93FE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хирургический потолочный</w:t>
            </w:r>
          </w:p>
        </w:tc>
        <w:tc>
          <w:tcPr>
            <w:tcW w:w="8363" w:type="dxa"/>
            <w:vAlign w:val="center"/>
          </w:tcPr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Двухкупольный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многоотражательный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бестеневой операционный светильник потолочного крепления обеспечивает эффект бестеневого освещения благодаря 176 точечным диодным источникам. По сравнению с обычными </w:t>
            </w: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галогеновыми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светильниками, тепловое излучение от светодиодов значительно снижается, что сводит к минимуму неудобства оператора во время хирургической операции и затраты на техническое обслуживание, благодаря длительному сроку службы лампы. Светильники имеют встроенный режим «</w:t>
            </w: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эндохирургия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», что автоматически настраивает аппарат на различные </w:t>
            </w: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эндохирургические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операции. Данный аппарат может управляться, как и с помощью отдельной панели управления, так и с </w:t>
            </w:r>
            <w:proofErr w:type="gram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панелью</w:t>
            </w:r>
            <w:proofErr w:type="gram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что встроена в светильник. </w:t>
            </w:r>
            <w:proofErr w:type="gram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Разработанный</w:t>
            </w:r>
            <w:proofErr w:type="gram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в классической конфигурации круглого типа, прост в обслуживании, включая чистку, сенсорные кнопки облегчают управление. Многослойное серебро </w:t>
            </w:r>
            <w:proofErr w:type="spell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Deco-Line</w:t>
            </w:r>
            <w:proofErr w:type="spell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дополняет уникальный дизайн светильника. Лампы LED используют только не более 40% электричества.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Источник питания: 230</w:t>
            </w:r>
            <w:proofErr w:type="gram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, 50/60 Гц.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Потребляемая мощность: не более 150 Вт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Максимальное освещение: не менее 120 000 Люкс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Цветовая температура: не более 4 300</w:t>
            </w:r>
            <w:proofErr w:type="gram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К</w:t>
            </w:r>
            <w:proofErr w:type="gram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Средняя цветопередача: &gt;94Ra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Регулировка яркости (затемнения): 10-100% (не менее 10 режимов) -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Яркость (затемнение) при ENDO режиме: не менее 5%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Срок службы лампы: не менее 50 000 часов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Глубина освещения: не менее 113 см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Количество светодиодов: не менее 88 не более 90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Внешняя панель управления: Кнопки (каждый)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Максимальный диапазон вращения: не менее 2155 мм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Максимальная регулировка по высоте: не менее 1 130 мм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Рабочий радиус лампы: не менее 1775 мм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Вес: не менее 100 кг.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Высота площади движения: не менее 1130 мм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Диаметр световой головки: не менее 620 мм не более 630 мм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Площадь световой головки: не менее 1923 см</w:t>
            </w:r>
            <w:proofErr w:type="gramStart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 (каждый).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Остаточная освещенность (±10%) (каждый):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 одной маской не менее 61,2 %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 двумя масками не менее 46,5 %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 трубкой не менее 95,5 %</w:t>
            </w:r>
          </w:p>
          <w:p w:rsidR="00A93FE2" w:rsidRPr="00897C62" w:rsidRDefault="00A93FE2" w:rsidP="009F4EFE">
            <w:pPr>
              <w:pStyle w:val="a7"/>
              <w:tabs>
                <w:tab w:val="left" w:pos="2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 трубкой и одной маской не менее 60,3%</w:t>
            </w:r>
          </w:p>
          <w:p w:rsidR="00A93FE2" w:rsidRPr="00897C62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С трубкой и двумя масками не менее 45,8%</w:t>
            </w:r>
          </w:p>
          <w:p w:rsidR="00A93FE2" w:rsidRPr="00897C62" w:rsidRDefault="00A93FE2" w:rsidP="009F4EFE">
            <w:pP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 xml:space="preserve">Рукоятка 2 штуки: </w:t>
            </w:r>
            <w:proofErr w:type="gramStart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Предназначена</w:t>
            </w:r>
            <w:proofErr w:type="gramEnd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для регулировки фокуса и угла наклона лампы во время операции. Может быть </w:t>
            </w:r>
            <w:proofErr w:type="gramStart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отсоединена</w:t>
            </w:r>
            <w:proofErr w:type="gramEnd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для стерилизации путем </w:t>
            </w:r>
            <w:proofErr w:type="spellStart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автоклавирования</w:t>
            </w:r>
            <w:proofErr w:type="spellEnd"/>
            <w:r w:rsidRPr="00897C62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.</w:t>
            </w:r>
          </w:p>
          <w:p w:rsidR="00A93FE2" w:rsidRPr="00897C62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Кронштейн для крепления: Используется для крепления светильника к потолку. Размер не менее 517*710мм.</w:t>
            </w:r>
          </w:p>
          <w:p w:rsidR="00A93FE2" w:rsidRPr="00336B82" w:rsidRDefault="00A93FE2" w:rsidP="009F4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C62">
              <w:rPr>
                <w:rFonts w:ascii="Times New Roman" w:hAnsi="Times New Roman" w:cs="Times New Roman"/>
                <w:sz w:val="18"/>
                <w:szCs w:val="18"/>
              </w:rPr>
              <w:t>Материал: пластик, метал.</w:t>
            </w:r>
          </w:p>
        </w:tc>
        <w:tc>
          <w:tcPr>
            <w:tcW w:w="709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93FE2" w:rsidRPr="00224E94" w:rsidRDefault="00A93FE2" w:rsidP="002A3B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8 731 210</w:t>
            </w:r>
          </w:p>
        </w:tc>
        <w:tc>
          <w:tcPr>
            <w:tcW w:w="1276" w:type="dxa"/>
            <w:vAlign w:val="center"/>
          </w:tcPr>
          <w:p w:rsidR="00A93FE2" w:rsidRPr="00224E94" w:rsidRDefault="00A93FE2" w:rsidP="002A3B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8 731 210</w:t>
            </w:r>
          </w:p>
        </w:tc>
      </w:tr>
      <w:tr w:rsidR="00A93FE2" w:rsidRPr="00224E94" w:rsidTr="00E82293">
        <w:tc>
          <w:tcPr>
            <w:tcW w:w="513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72" w:type="dxa"/>
            <w:vAlign w:val="center"/>
          </w:tcPr>
          <w:p w:rsidR="00A93FE2" w:rsidRPr="00336B82" w:rsidRDefault="00A93FE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Лор-комбайн</w:t>
            </w:r>
          </w:p>
        </w:tc>
        <w:tc>
          <w:tcPr>
            <w:tcW w:w="8363" w:type="dxa"/>
            <w:vAlign w:val="center"/>
          </w:tcPr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Мобильный ЛОР комбайн на колесиках.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Имеет сенсорную панель управления </w:t>
            </w:r>
          </w:p>
          <w:p w:rsidR="00A93FE2" w:rsidRPr="00907733" w:rsidRDefault="00A93FE2" w:rsidP="009F4EFE">
            <w:pPr>
              <w:rPr>
                <w:rFonts w:ascii="Times New Roman" w:eastAsia="Malgun Gothic" w:hAnsi="Times New Roman" w:cs="Times New Roman"/>
                <w:sz w:val="18"/>
                <w:szCs w:val="18"/>
                <w:vertAlign w:val="superscript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Ирригационный компрессор не менее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2,2 кгс/см</w:t>
            </w:r>
            <w:proofErr w:type="gramStart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  <w:vertAlign w:val="superscript"/>
              </w:rPr>
              <w:t>2</w:t>
            </w:r>
            <w:proofErr w:type="gramEnd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± 0,7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кгс/см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  <w:vertAlign w:val="superscript"/>
              </w:rPr>
              <w:t>2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Аспирационный компрессор</w:t>
            </w:r>
          </w:p>
          <w:p w:rsidR="00A93FE2" w:rsidRPr="00907733" w:rsidRDefault="00A93FE2" w:rsidP="009F4EFE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- скорость всасывания не менее 100 мл/10 сек</w:t>
            </w:r>
          </w:p>
          <w:p w:rsidR="00A93FE2" w:rsidRPr="00907733" w:rsidRDefault="00A93FE2" w:rsidP="009F4EFE">
            <w:pPr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- сила всасывания не менее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 xml:space="preserve">680 мм </w:t>
            </w:r>
            <w:proofErr w:type="spellStart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рт</w:t>
            </w:r>
            <w:proofErr w:type="spellEnd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. ст.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Держатель для жестких эндоскопов – не менее 2 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Держатель для распыления ЛП с функцией подогрева – не менее 1 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Емкость не менее 57 мм – не менее 2 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Датчик переполнения – не более 1 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Встроенный манометр – не более 1 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Емкости медицинские, для хранения ЛП, материал – стекло – не менее 2 шт.</w:t>
            </w:r>
          </w:p>
          <w:p w:rsidR="00A93FE2" w:rsidRPr="00907733" w:rsidRDefault="00A93FE2" w:rsidP="009F4EFE">
            <w:pPr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Габариты (</w:t>
            </w:r>
            <w:proofErr w:type="gram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Г </w:t>
            </w:r>
            <w:proofErr w:type="spell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В) не более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 xml:space="preserve">500 </w:t>
            </w:r>
            <w:proofErr w:type="spellStart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х</w:t>
            </w:r>
            <w:proofErr w:type="spellEnd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 xml:space="preserve"> 566 </w:t>
            </w:r>
            <w:proofErr w:type="spellStart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х</w:t>
            </w:r>
            <w:proofErr w:type="spellEnd"/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 xml:space="preserve"> 867 мм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Общий вес не менее 73 кг, не более 75 кг</w:t>
            </w:r>
          </w:p>
          <w:p w:rsidR="00A93FE2" w:rsidRPr="00907733" w:rsidRDefault="00A93FE2" w:rsidP="009F4EFE">
            <w:pPr>
              <w:rPr>
                <w:rFonts w:ascii="Times New Roman" w:eastAsia="Malgun Gothic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Потребляемая мощность не более </w:t>
            </w:r>
            <w:r w:rsidRPr="00907733">
              <w:rPr>
                <w:rFonts w:ascii="Times New Roman" w:eastAsia="Malgun Gothic" w:hAnsi="Times New Roman" w:cs="Times New Roman"/>
                <w:sz w:val="18"/>
                <w:szCs w:val="18"/>
              </w:rPr>
              <w:t>800 ВА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Требования к электропитанию 220-230</w:t>
            </w:r>
            <w:proofErr w:type="gram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, 50/60 Гц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Фонарь-ручка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1шт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– наличие.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Боковой лоток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1шт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– наличие.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Емкость для аспирации, 2000 мл: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Накопительная емкость сборник для аспирации не менее 2</w:t>
            </w:r>
            <w:r w:rsidRPr="009077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000 мл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Емкость, 83 мм: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Емкость для инструментария врача диаметром не более 83 мм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Емкость, 38 мм: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Емкость для инструментария врача диаметром не более 38 мм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Устройство быстрого подогрева: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 для быстрого подогрева зеркал и инструментов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Рукоятка для аспирации:</w:t>
            </w:r>
            <w:r w:rsidRPr="0090773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Система ирригации, автоматическое включение/выключение ирригатора при снятии с внешнего держателя и возвращении на место.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Theme="minorHAnsi" w:hAnsi="Times New Roman" w:cs="Times New Roman"/>
                <w:b/>
                <w:sz w:val="18"/>
                <w:szCs w:val="18"/>
                <w:lang w:eastAsia="en-US"/>
              </w:rPr>
              <w:t>Рукоятка для ирригации:</w:t>
            </w:r>
            <w:r w:rsidRPr="00907733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Система ирригации, автоматическое включение/выключение ирригатора при снятии с внешнего держателя и возвращении на место.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Ирригатор с наконечником прямого типа, для распыления медикаментов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Лоток для инструментов 2 </w:t>
            </w:r>
            <w:proofErr w:type="gramStart"/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шт</w:t>
            </w:r>
            <w:proofErr w:type="gramEnd"/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Лоток для хранения инструментария врача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Налобный фонарь: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Уровень освещения, на расстоянии 25 см: 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Не менее 15 000 не более 30 000 лк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Цветовая температура: не более 6000</w:t>
            </w:r>
            <w:proofErr w:type="gram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К</w:t>
            </w:r>
            <w:proofErr w:type="gramEnd"/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Срок службы источника света: не менее 50 000 часов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Перезаряжаемая батарея: </w:t>
            </w:r>
            <w:r w:rsidRPr="009077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9077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ion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, 3.7 В, не менее 2 600мА, время работы не менее 4 часа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Вес: не более 188 г (с перезаряжаемой батареей)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Диапазон регулировки крепления для головы: не менее 534 не более 638 мм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Блок управления камерой: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Портативная диагностическая эндоскопическая система. Имеет систему автоматического включения / выключения света и возможность воспроизведе</w:t>
            </w:r>
            <w:r w:rsidR="002E79B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ния 4-х изображений на мониторе</w:t>
            </w: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Источник питания: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AC 220V, 50/60Hz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Потребляемая мощность: не более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40VA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Габариты: не более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151мм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255мм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x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173,5мм 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Вес: не более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2 Кг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Кабель питания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– 1шт.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Кабель видеосигнала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– 1шт.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CCD камера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– 1шт.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Адаптивная линза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hAnsi="Times New Roman" w:cs="Times New Roman"/>
                <w:bCs/>
                <w:sz w:val="18"/>
                <w:szCs w:val="18"/>
              </w:rPr>
              <w:t>– 1шт.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Кресло пациента: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hAnsi="Times New Roman" w:cs="Times New Roman"/>
                <w:noProof/>
                <w:sz w:val="18"/>
                <w:szCs w:val="18"/>
              </w:rPr>
              <w:t>Медицинское кресло с электроприводом для пациентов используемое в ЛОР отделениях.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Источник питания: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AC 220V, 60Hz.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Потребляемая мощность: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460VA.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Вращение: не менее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340° Вращение вручную / Тормозная педаль.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Диапазон наклона спинки: не менее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5 не более 95°.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Ход вверх-вниз: не менее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210мм ±10%.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Педальный пульт: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Вверх</w:t>
            </w:r>
            <w:proofErr w:type="gramStart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/В</w:t>
            </w:r>
            <w:proofErr w:type="gramEnd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низ/Вперед/Назад.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Подголовник: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Вверх</w:t>
            </w:r>
            <w:proofErr w:type="gramStart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/В</w:t>
            </w:r>
            <w:proofErr w:type="gramEnd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низ вручную.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Подлокотник:</w:t>
            </w:r>
            <w:r w:rsidRPr="009077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Фиксированный.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Габариты: не более 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570мм(Ø)x1120м</w:t>
            </w:r>
            <w:proofErr w:type="gramStart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м(</w:t>
            </w:r>
            <w:proofErr w:type="gramEnd"/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мин)x1330мм(макс)± 10%.</w:t>
            </w:r>
          </w:p>
          <w:p w:rsidR="00A93FE2" w:rsidRPr="00907733" w:rsidRDefault="00A93FE2" w:rsidP="009F4EF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Вес: не менее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83кг не более 92кг</w:t>
            </w:r>
          </w:p>
          <w:p w:rsidR="00A93FE2" w:rsidRPr="00907733" w:rsidRDefault="00A93FE2" w:rsidP="009F4EFE">
            <w:pPr>
              <w:ind w:right="-86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Табурет врача: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Регулируемая высота не менее 49 не более 69 см</w:t>
            </w:r>
          </w:p>
          <w:p w:rsidR="00A93FE2" w:rsidRPr="00907733" w:rsidRDefault="00A93FE2" w:rsidP="009F4EFE">
            <w:pPr>
              <w:ind w:right="-86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Вращение </w:t>
            </w:r>
            <w:proofErr w:type="gramStart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не более 340 градусов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>Диаметр сиденья не более 37 см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Монитор: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ЖК не менее 19 дюймов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Отоскоп: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Отоскоп диаметр не более 2,7 мм, длина не более 60 мм</w:t>
            </w:r>
          </w:p>
          <w:p w:rsidR="00A93FE2" w:rsidRPr="00907733" w:rsidRDefault="00A93FE2" w:rsidP="009F4EF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Синускоп</w:t>
            </w:r>
            <w:proofErr w:type="spellEnd"/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Диаметр не более 4 мм, длина не более 175 мм, угол 30</w:t>
            </w:r>
            <w:r w:rsidRPr="00907733">
              <w:rPr>
                <w:rFonts w:ascii="Times New Roman" w:eastAsia="Times New Roman" w:hAnsi="Times New Roman" w:cs="Times New Roman"/>
                <w:sz w:val="18"/>
                <w:szCs w:val="18"/>
              </w:rPr>
              <w:t>°</w:t>
            </w:r>
          </w:p>
          <w:p w:rsidR="00A93FE2" w:rsidRPr="00E554F8" w:rsidRDefault="00A93FE2" w:rsidP="009F4E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7733">
              <w:rPr>
                <w:rFonts w:ascii="Times New Roman" w:hAnsi="Times New Roman" w:cs="Times New Roman"/>
                <w:b/>
                <w:sz w:val="18"/>
                <w:szCs w:val="18"/>
              </w:rPr>
              <w:t>Ларингоскоп:</w:t>
            </w:r>
            <w:r w:rsidRPr="00907733">
              <w:rPr>
                <w:rFonts w:ascii="Times New Roman" w:hAnsi="Times New Roman" w:cs="Times New Roman"/>
                <w:sz w:val="18"/>
                <w:szCs w:val="18"/>
              </w:rPr>
              <w:t xml:space="preserve"> Диаметр не более 6 мм, длина не более 185 мм</w:t>
            </w:r>
          </w:p>
        </w:tc>
        <w:tc>
          <w:tcPr>
            <w:tcW w:w="709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A93FE2" w:rsidRPr="00224E94" w:rsidRDefault="00A93FE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A93FE2" w:rsidRPr="00224E94" w:rsidRDefault="00A93FE2" w:rsidP="002A3B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19 900 000 </w:t>
            </w:r>
          </w:p>
        </w:tc>
        <w:tc>
          <w:tcPr>
            <w:tcW w:w="1276" w:type="dxa"/>
            <w:vAlign w:val="center"/>
          </w:tcPr>
          <w:p w:rsidR="00A93FE2" w:rsidRPr="00224E94" w:rsidRDefault="00A93FE2" w:rsidP="002A3B5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19 900 000 </w:t>
            </w:r>
          </w:p>
        </w:tc>
      </w:tr>
      <w:bookmarkEnd w:id="0"/>
      <w:tr w:rsidR="00416792" w:rsidRPr="00224E94" w:rsidTr="00E82293">
        <w:tc>
          <w:tcPr>
            <w:tcW w:w="15276" w:type="dxa"/>
            <w:gridSpan w:val="7"/>
            <w:vAlign w:val="center"/>
          </w:tcPr>
          <w:p w:rsidR="00416792" w:rsidRPr="00224E94" w:rsidRDefault="0041679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416792" w:rsidRPr="00224E94" w:rsidTr="00E82293">
        <w:tc>
          <w:tcPr>
            <w:tcW w:w="513" w:type="dxa"/>
            <w:vAlign w:val="center"/>
          </w:tcPr>
          <w:p w:rsidR="00416792" w:rsidRPr="00224E94" w:rsidRDefault="0041679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 w:rsidRPr="00224E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416792" w:rsidRPr="00224E94" w:rsidTr="00E82293">
        <w:tc>
          <w:tcPr>
            <w:tcW w:w="513" w:type="dxa"/>
            <w:vAlign w:val="center"/>
          </w:tcPr>
          <w:p w:rsidR="00416792" w:rsidRPr="00224E94" w:rsidRDefault="0041679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A93FE2" w:rsidRDefault="00A93FE2" w:rsidP="00A93F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лота 1: 15 календарных дней</w:t>
            </w:r>
          </w:p>
          <w:p w:rsidR="00416792" w:rsidRPr="00224E94" w:rsidRDefault="00A93FE2" w:rsidP="00A93F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лота 2: до 10 декабря 2023 года</w:t>
            </w:r>
          </w:p>
        </w:tc>
      </w:tr>
      <w:tr w:rsidR="00416792" w:rsidRPr="00224E94" w:rsidTr="00E82293">
        <w:tc>
          <w:tcPr>
            <w:tcW w:w="513" w:type="dxa"/>
            <w:vAlign w:val="center"/>
          </w:tcPr>
          <w:p w:rsidR="00416792" w:rsidRPr="00224E94" w:rsidRDefault="0041679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Восточно-Казахстанская область, г</w:t>
            </w:r>
            <w:proofErr w:type="gramStart"/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лтай, ул. Панфилова, 19</w:t>
            </w:r>
          </w:p>
        </w:tc>
      </w:tr>
      <w:tr w:rsidR="00416792" w:rsidRPr="00224E94" w:rsidTr="00E82293">
        <w:tc>
          <w:tcPr>
            <w:tcW w:w="513" w:type="dxa"/>
            <w:vAlign w:val="center"/>
          </w:tcPr>
          <w:p w:rsidR="00416792" w:rsidRPr="00224E94" w:rsidRDefault="00416792" w:rsidP="002A3B5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416792" w:rsidRPr="00224E94" w:rsidRDefault="00416792" w:rsidP="002A3B5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224E9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16792" w:rsidRPr="00224E94" w:rsidRDefault="00416792" w:rsidP="002A3B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24E94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F90249" w:rsidRPr="00224E94" w:rsidRDefault="00F90249" w:rsidP="00F90249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16792" w:rsidRPr="00224E94" w:rsidRDefault="00416792" w:rsidP="00224E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gramStart"/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 тендеру допускаются все потенциальные поставщики, отвечающие требованиям, указанным </w:t>
      </w:r>
      <w:r w:rsidRPr="00224E9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</w:t>
      </w:r>
      <w:proofErr w:type="gramEnd"/>
      <w:r w:rsidRPr="00224E9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 xml:space="preserve"> Министра здравоохранения Республики Казахстан от 07 июня 2023 года № 110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 xml:space="preserve">Пакет копии тендерной документации можно получить в срок до 17:00 "22" октября 2023 года включительно по адресу: </w:t>
      </w:r>
      <w:r w:rsidRPr="00224E9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24E9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24E94">
        <w:rPr>
          <w:rFonts w:ascii="Times New Roman" w:hAnsi="Times New Roman" w:cs="Times New Roman"/>
          <w:sz w:val="28"/>
          <w:szCs w:val="28"/>
        </w:rPr>
        <w:t>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с 08:00 до 17:00 часов и/или по электронной почте по адресу </w:t>
      </w:r>
      <w:proofErr w:type="spellStart"/>
      <w:r w:rsidRPr="00224E94">
        <w:rPr>
          <w:rFonts w:ascii="Times New Roman" w:eastAsia="Times New Roman" w:hAnsi="Times New Roman" w:cs="Times New Roman"/>
          <w:spacing w:val="1"/>
          <w:sz w:val="28"/>
          <w:szCs w:val="28"/>
          <w:lang w:val="en-US"/>
        </w:rPr>
        <w:t>buhmrbaltay</w:t>
      </w:r>
      <w:proofErr w:type="spellEnd"/>
      <w:r w:rsidRPr="00224E94">
        <w:rPr>
          <w:rFonts w:ascii="Times New Roman" w:hAnsi="Times New Roman" w:cs="Times New Roman"/>
          <w:sz w:val="28"/>
          <w:szCs w:val="28"/>
          <w:shd w:val="clear" w:color="auto" w:fill="FFFFFF"/>
        </w:rPr>
        <w:t>@</w:t>
      </w:r>
      <w:proofErr w:type="spellStart"/>
      <w:r w:rsidRPr="00224E94">
        <w:rPr>
          <w:rFonts w:ascii="Times New Roman" w:hAnsi="Times New Roman" w:cs="Times New Roman"/>
          <w:sz w:val="28"/>
          <w:szCs w:val="28"/>
          <w:shd w:val="clear" w:color="auto" w:fill="FFFFFF"/>
        </w:rPr>
        <w:t>mail.ru</w:t>
      </w:r>
      <w:proofErr w:type="spellEnd"/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или путем скачивая с интернет – ресурса </w:t>
      </w:r>
      <w:r w:rsidRPr="00224E94">
        <w:rPr>
          <w:rFonts w:ascii="Times New Roman" w:hAnsi="Times New Roman" w:cs="Times New Roman"/>
          <w:sz w:val="28"/>
          <w:szCs w:val="28"/>
        </w:rPr>
        <w:t>https://altai.mrb.kz.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Заявки, запечатанные в конверты, представляются (направляются) потенциальными поставщиками в </w:t>
      </w: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по адресу: </w:t>
      </w:r>
      <w:r w:rsidRPr="00224E9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24E9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24E94">
        <w:rPr>
          <w:rFonts w:ascii="Times New Roman" w:hAnsi="Times New Roman" w:cs="Times New Roman"/>
          <w:sz w:val="28"/>
          <w:szCs w:val="28"/>
        </w:rPr>
        <w:t>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Окончательный срок представления заявок до </w:t>
      </w:r>
      <w:r w:rsidRPr="00224E94">
        <w:rPr>
          <w:rFonts w:ascii="Times New Roman" w:hAnsi="Times New Roman" w:cs="Times New Roman"/>
          <w:sz w:val="28"/>
          <w:szCs w:val="28"/>
        </w:rPr>
        <w:t xml:space="preserve">10 часов 45 минут 23 октября 2023 года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Конверты с заявками будут вскрываться в </w:t>
      </w:r>
      <w:r w:rsidRPr="00224E94">
        <w:rPr>
          <w:rFonts w:ascii="Times New Roman" w:hAnsi="Times New Roman" w:cs="Times New Roman"/>
          <w:sz w:val="28"/>
          <w:szCs w:val="28"/>
        </w:rPr>
        <w:t xml:space="preserve">11 часов 00 минут 23 октября 2023 года 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 следующему адресу: </w:t>
      </w:r>
      <w:r w:rsidRPr="00224E9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24E9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24E94">
        <w:rPr>
          <w:rFonts w:ascii="Times New Roman" w:hAnsi="Times New Roman" w:cs="Times New Roman"/>
          <w:sz w:val="28"/>
          <w:szCs w:val="28"/>
        </w:rPr>
        <w:t>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Дополнительную информацию и справку можно получить по телефону: 8/72335/6-10-42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Уполномоченный представитель организатора Федирко Т.Н. руководитель службы государственных закупок 8/705/101/3628, 8/72335/6-10-42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BB2FD7" w:rsidRPr="00224E94" w:rsidRDefault="00BB2FD7" w:rsidP="00224E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B2FD7" w:rsidRPr="00224E94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2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abstractNum w:abstractNumId="33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6"/>
  </w:num>
  <w:num w:numId="24">
    <w:abstractNumId w:val="5"/>
  </w:num>
  <w:num w:numId="25">
    <w:abstractNumId w:val="24"/>
  </w:num>
  <w:num w:numId="26">
    <w:abstractNumId w:val="20"/>
  </w:num>
  <w:num w:numId="27">
    <w:abstractNumId w:val="10"/>
  </w:num>
  <w:num w:numId="28">
    <w:abstractNumId w:val="36"/>
  </w:num>
  <w:num w:numId="29">
    <w:abstractNumId w:val="13"/>
  </w:num>
  <w:num w:numId="30">
    <w:abstractNumId w:val="29"/>
  </w:num>
  <w:num w:numId="31">
    <w:abstractNumId w:val="22"/>
  </w:num>
  <w:num w:numId="32">
    <w:abstractNumId w:val="4"/>
  </w:num>
  <w:num w:numId="33">
    <w:abstractNumId w:val="33"/>
  </w:num>
  <w:num w:numId="34">
    <w:abstractNumId w:val="15"/>
  </w:num>
  <w:num w:numId="35">
    <w:abstractNumId w:val="9"/>
  </w:num>
  <w:num w:numId="36">
    <w:abstractNumId w:val="8"/>
  </w:num>
  <w:num w:numId="37">
    <w:abstractNumId w:val="30"/>
  </w:num>
  <w:num w:numId="38">
    <w:abstractNumId w:val="35"/>
  </w:num>
  <w:num w:numId="39">
    <w:abstractNumId w:val="26"/>
  </w:num>
  <w:num w:numId="40">
    <w:abstractNumId w:val="27"/>
  </w:num>
  <w:num w:numId="41">
    <w:abstractNumId w:val="2"/>
  </w:num>
  <w:num w:numId="42">
    <w:abstractNumId w:val="21"/>
  </w:num>
  <w:num w:numId="43">
    <w:abstractNumId w:val="12"/>
  </w:num>
  <w:num w:numId="44">
    <w:abstractNumId w:val="11"/>
  </w:num>
  <w:num w:numId="45">
    <w:abstractNumId w:val="34"/>
  </w:num>
  <w:num w:numId="46">
    <w:abstractNumId w:val="18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F1C43"/>
    <w:rsid w:val="001F408C"/>
    <w:rsid w:val="001F5292"/>
    <w:rsid w:val="001F6CBB"/>
    <w:rsid w:val="001F779E"/>
    <w:rsid w:val="00210E84"/>
    <w:rsid w:val="00221DE6"/>
    <w:rsid w:val="00224E94"/>
    <w:rsid w:val="00231450"/>
    <w:rsid w:val="002332E2"/>
    <w:rsid w:val="00234654"/>
    <w:rsid w:val="00235029"/>
    <w:rsid w:val="0026295E"/>
    <w:rsid w:val="00277FBD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2E79B1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3D6B75"/>
    <w:rsid w:val="00416792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D71B2"/>
    <w:rsid w:val="005F1E38"/>
    <w:rsid w:val="00644F0B"/>
    <w:rsid w:val="0067067C"/>
    <w:rsid w:val="006922CC"/>
    <w:rsid w:val="006C4C36"/>
    <w:rsid w:val="006E067B"/>
    <w:rsid w:val="006F0399"/>
    <w:rsid w:val="00713C23"/>
    <w:rsid w:val="00723120"/>
    <w:rsid w:val="007303DA"/>
    <w:rsid w:val="007435FF"/>
    <w:rsid w:val="00746631"/>
    <w:rsid w:val="0076201A"/>
    <w:rsid w:val="00763BB9"/>
    <w:rsid w:val="007650EA"/>
    <w:rsid w:val="007917F3"/>
    <w:rsid w:val="007B5DD2"/>
    <w:rsid w:val="007D4082"/>
    <w:rsid w:val="007F23B9"/>
    <w:rsid w:val="00816097"/>
    <w:rsid w:val="008277B3"/>
    <w:rsid w:val="008359F3"/>
    <w:rsid w:val="00843188"/>
    <w:rsid w:val="00853650"/>
    <w:rsid w:val="00856934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93FE2"/>
    <w:rsid w:val="00AA0B00"/>
    <w:rsid w:val="00AA0D6E"/>
    <w:rsid w:val="00AB4779"/>
    <w:rsid w:val="00B1327C"/>
    <w:rsid w:val="00B24F08"/>
    <w:rsid w:val="00B554DA"/>
    <w:rsid w:val="00B60DE0"/>
    <w:rsid w:val="00B72F30"/>
    <w:rsid w:val="00B84074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7EE0"/>
    <w:rsid w:val="00D5640F"/>
    <w:rsid w:val="00D76F71"/>
    <w:rsid w:val="00DC24AB"/>
    <w:rsid w:val="00DC727B"/>
    <w:rsid w:val="00DD374F"/>
    <w:rsid w:val="00DD4503"/>
    <w:rsid w:val="00DE32F6"/>
    <w:rsid w:val="00DE6E33"/>
    <w:rsid w:val="00DF7BB6"/>
    <w:rsid w:val="00E07C25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0249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902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  <w:style w:type="character" w:customStyle="1" w:styleId="20">
    <w:name w:val="Заголовок 2 Знак"/>
    <w:basedOn w:val="a0"/>
    <w:link w:val="2"/>
    <w:uiPriority w:val="9"/>
    <w:rsid w:val="00F902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F9024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rsid w:val="00F9024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F90249"/>
  </w:style>
  <w:style w:type="paragraph" w:customStyle="1" w:styleId="210">
    <w:name w:val="Основной текст 21"/>
    <w:basedOn w:val="a"/>
    <w:rsid w:val="00F90249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F9024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F90249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F90249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CBDFF-A366-496F-B809-137FD5A7E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4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104</cp:revision>
  <cp:lastPrinted>2023-10-02T09:44:00Z</cp:lastPrinted>
  <dcterms:created xsi:type="dcterms:W3CDTF">2017-02-27T03:44:00Z</dcterms:created>
  <dcterms:modified xsi:type="dcterms:W3CDTF">2023-10-02T04:55:00Z</dcterms:modified>
</cp:coreProperties>
</file>