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7E6C6E">
        <w:rPr>
          <w:b/>
          <w:bCs/>
          <w:sz w:val="22"/>
          <w:szCs w:val="22"/>
        </w:rPr>
        <w:t>2</w:t>
      </w:r>
      <w:r w:rsidR="00466903">
        <w:rPr>
          <w:b/>
          <w:bCs/>
          <w:sz w:val="22"/>
          <w:szCs w:val="22"/>
        </w:rPr>
        <w:t>9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7E6C6E">
        <w:rPr>
          <w:b/>
          <w:bCs/>
          <w:sz w:val="22"/>
          <w:szCs w:val="22"/>
        </w:rPr>
        <w:t>0</w:t>
      </w:r>
      <w:r w:rsidR="005F11EE">
        <w:rPr>
          <w:b/>
          <w:bCs/>
          <w:sz w:val="22"/>
          <w:szCs w:val="22"/>
        </w:rPr>
        <w:t>8</w:t>
      </w:r>
      <w:r w:rsidR="00D5640F" w:rsidRPr="00D53E32">
        <w:rPr>
          <w:b/>
          <w:bCs/>
          <w:sz w:val="22"/>
          <w:szCs w:val="22"/>
        </w:rPr>
        <w:t>.0</w:t>
      </w:r>
      <w:r w:rsidR="00466903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 xml:space="preserve">4 июня 2021 года № 375 </w:t>
      </w:r>
      <w:r w:rsidRPr="00D53E32">
        <w:rPr>
          <w:b/>
          <w:sz w:val="22"/>
          <w:szCs w:val="22"/>
        </w:rPr>
        <w:t>Об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D07D87" w:rsidRDefault="00973282" w:rsidP="00D07D8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>, находящееся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W w:w="14616" w:type="dxa"/>
        <w:tblInd w:w="93" w:type="dxa"/>
        <w:tblLook w:val="04A0"/>
      </w:tblPr>
      <w:tblGrid>
        <w:gridCol w:w="720"/>
        <w:gridCol w:w="2680"/>
        <w:gridCol w:w="6396"/>
        <w:gridCol w:w="1134"/>
        <w:gridCol w:w="851"/>
        <w:gridCol w:w="1275"/>
        <w:gridCol w:w="1560"/>
      </w:tblGrid>
      <w:tr w:rsidR="00466903" w:rsidRPr="00466903" w:rsidTr="00466903">
        <w:trPr>
          <w:trHeight w:val="6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6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466903" w:rsidRPr="00466903" w:rsidTr="00466903">
        <w:trPr>
          <w:trHeight w:val="360"/>
        </w:trPr>
        <w:tc>
          <w:tcPr>
            <w:tcW w:w="1461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Реагенты для оптического анализатора коагуляции OCG-102</w:t>
            </w:r>
          </w:p>
        </w:tc>
      </w:tr>
      <w:tr w:rsidR="00FE1F31" w:rsidRPr="00466903" w:rsidTr="00FE1F31">
        <w:trPr>
          <w:trHeight w:val="160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Тест-полоски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для определения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протромбинового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времени</w:t>
            </w:r>
          </w:p>
        </w:tc>
        <w:tc>
          <w:tcPr>
            <w:tcW w:w="6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Специальная пластиковая тест-полоска для количественного определения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протромбинового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времени и МНО в цельной цитратной крови. Тест-полоска должна быть снабжена штрих-кодом совместимым со сканером анализатора коагуляции закрытого типа OCG-102. На тест-полоске должна располагаться цилиндрическая реакционная камера, содержащая распыленные реагенты в сухом виде. Определение результата реакции с помощью специального вращающегося ротора. Объем цельной цитратной крови для анализа не более 20мкл.  Упаковка 24 тест-полоски.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Default="00FE1F31" w:rsidP="00FE1F31">
            <w:pPr>
              <w:jc w:val="center"/>
            </w:pPr>
            <w:proofErr w:type="spellStart"/>
            <w:r w:rsidRPr="00193D95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17 955,00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718 200,00 </w:t>
            </w:r>
          </w:p>
        </w:tc>
      </w:tr>
      <w:tr w:rsidR="00FE1F31" w:rsidRPr="00466903" w:rsidTr="00FE1F31">
        <w:trPr>
          <w:trHeight w:val="148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Тест-полоски для определения концентрации фибриногена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Специальная пластиковая тест-полоска для количественного определения концентрации фибриногена в цельной цитратной крови. Тест-полоска должна быть снабжена штрих-кодом совместимым со сканером анализатора коагуляции закрытого типа OCG-102. На тест-полоске должна располагаться цилиндрическая реакционная камера, содержащая распыленные реагенты в сухом виде. Определение результата реакции с помощью специального вращающегося ротора. Объем цельной цитратной крови для анализа не более 20мкл.  Упаковка 24 тест-полоски.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Default="00FE1F31" w:rsidP="00FE1F31">
            <w:pPr>
              <w:jc w:val="center"/>
            </w:pPr>
            <w:proofErr w:type="spellStart"/>
            <w:r w:rsidRPr="00193D95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56 544,00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2 261 760,00 </w:t>
            </w:r>
          </w:p>
        </w:tc>
      </w:tr>
      <w:tr w:rsidR="00FE1F31" w:rsidRPr="00466903" w:rsidTr="00FE1F31">
        <w:trPr>
          <w:trHeight w:val="707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Тест-полоски для определения АПТВ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Специальная пластиковая тест-полоска для количественного определения АЧТВ в цельной цитратной крови. Тест-полоска должна быть снабжена штрих-кодом совместимым со сканером анализатора коагуляции закрытого типа OCG-102. На тест-полоске должна располагаться цилиндрическая реакционная </w:t>
            </w:r>
            <w:r w:rsidRPr="0046690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камера, содержащая распыленные реагенты в сухом виде. Определение результата реакции с помощью специального вращающегося ротора. Объем цельной цитратной крови для анализа не более 20мкл.  Упаковка 24 тест-полоски.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Default="00FE1F31" w:rsidP="00FE1F31">
            <w:pPr>
              <w:jc w:val="center"/>
            </w:pPr>
            <w:proofErr w:type="spellStart"/>
            <w:r w:rsidRPr="00193D9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32 016,00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960 480,00 </w:t>
            </w:r>
          </w:p>
        </w:tc>
      </w:tr>
      <w:tr w:rsidR="00FE1F31" w:rsidRPr="00466903" w:rsidTr="00FE1F31">
        <w:trPr>
          <w:trHeight w:val="99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Тест-полоски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для определения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тромбиного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времени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Специальная пластиковая тест-полоска для количественного определения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тромбиного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времени в цельной цитратной крови. Тест-полоска должна быть снабжена штрих-кодом совместимым со сканером анализатора коагуляции закрытого типа OCG-102. На тест-полоске должна располагаться цилиндрическая реакционная камера, содержащая распыленные реагенты в сухом виде. Определение результата реакции с помощью специального вращающегося ротора. Объем цельной цитратной крови для анализа не более 20мкл.  Упаковка 24 тест-полоски.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Default="00FE1F31" w:rsidP="00FE1F31">
            <w:pPr>
              <w:jc w:val="center"/>
            </w:pPr>
            <w:proofErr w:type="spellStart"/>
            <w:r w:rsidRPr="00D13B8B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60 840,00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608 400,00 </w:t>
            </w:r>
          </w:p>
        </w:tc>
      </w:tr>
      <w:tr w:rsidR="00FE1F31" w:rsidRPr="00466903" w:rsidTr="00FE1F31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Контрольный материал для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клоттинговых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тестов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Специальный контрольный материал для проведения QC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клоттинговых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тестов при выполнении исследований с помощью тест-полосок на анализаторе коагуляции закрытого типа OCG-102. Контрольный материал представляет из себя плазму со специальной обработкой цитратом натрия. Контроль должен быть двухуровневым и состоять из двух флаконов с нормальным и патологическим диапазонами. Обязательное наличие аттестованных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референтных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значений.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Default="00FE1F31" w:rsidP="00FE1F31">
            <w:pPr>
              <w:jc w:val="center"/>
            </w:pPr>
            <w:proofErr w:type="spellStart"/>
            <w:r w:rsidRPr="00D13B8B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88 000,00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88 000,00 </w:t>
            </w:r>
          </w:p>
        </w:tc>
      </w:tr>
      <w:tr w:rsidR="00466903" w:rsidRPr="00466903" w:rsidTr="00FE1F31">
        <w:trPr>
          <w:trHeight w:val="360"/>
        </w:trPr>
        <w:tc>
          <w:tcPr>
            <w:tcW w:w="14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Диагностические реагенты для анализатора электролитов серии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Audicom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AC9801 закрытого типа</w:t>
            </w:r>
          </w:p>
        </w:tc>
      </w:tr>
      <w:tr w:rsidR="00466903" w:rsidRPr="00466903" w:rsidTr="00FE1F31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Реагент A калибровочный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Для анализатора электролитов серии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Audicom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AC9801 закрытого типа Реагент A калибровочный для Анализатора электролитов AUDICOM AC9801. Объем флакона 400 мл. Кол-во тестов в одном флаконе 150.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59 400,00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653 400,00 </w:t>
            </w:r>
          </w:p>
        </w:tc>
      </w:tr>
      <w:tr w:rsidR="00466903" w:rsidRPr="00466903" w:rsidTr="00FE1F31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Реагент B стандартный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Для анализатора электролитов серии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Audicom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AC9801 закрытого типа Реагент B стандартный для Анализатора электролитов AUDICOM AC9801. Объем флакона 200 мл. Кол-во тестов в одном флаконе 600.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43 560,00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261 360,00 </w:t>
            </w:r>
          </w:p>
        </w:tc>
      </w:tr>
      <w:tr w:rsidR="00466903" w:rsidRPr="00466903" w:rsidTr="00FE1F31">
        <w:trPr>
          <w:trHeight w:val="207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Реагент активации электродов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Для анализатора электролитов серии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Audicom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AC9801 закрытого типа Реагент активации электродов для Анализатора электролитов AUDICOM AC9801. Объем флакона 10 мл. Кол-во тестов в одном флаконе 600.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29 700,00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356 400,00 </w:t>
            </w:r>
          </w:p>
        </w:tc>
      </w:tr>
      <w:tr w:rsidR="00466903" w:rsidRPr="00466903" w:rsidTr="00FE1F31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Реагент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депротеинизации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электродов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Для анализатора электролитов серии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Audicom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AC9801 закрытого типа Реагент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депротеинизации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электродов для Анализатора электролитов AUDICOM AC9801. Объем флакона 10 мл. Кол-во тестов в одном флаконе 600.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29 700,00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356 400,00 </w:t>
            </w:r>
          </w:p>
        </w:tc>
      </w:tr>
      <w:tr w:rsidR="00466903" w:rsidRPr="00466903" w:rsidTr="00FE1F31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Контрольный материал для газов крови BLOOD GAS CONTROL 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Для анализатора электролитов серии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Audicom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AC9801 закрытого типа Контрольный материал для газов крови BLOOD GAS CONTROL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132 000,00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264 000,00 </w:t>
            </w:r>
          </w:p>
        </w:tc>
      </w:tr>
      <w:tr w:rsidR="00466903" w:rsidRPr="00466903" w:rsidTr="00FE1F31">
        <w:trPr>
          <w:trHeight w:val="360"/>
        </w:trPr>
        <w:tc>
          <w:tcPr>
            <w:tcW w:w="14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Расходные материалы для Анализатора  газов и химического состава крови i15 закрытого типа</w:t>
            </w:r>
          </w:p>
        </w:tc>
      </w:tr>
      <w:tr w:rsidR="00466903" w:rsidRPr="00466903" w:rsidTr="00FE1F31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 реагентов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BGE жидкий реагент для Контроля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качества-Уровень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1 (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лактат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, глюкоза) в крови (5 ампул в наборе)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34 900,00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69 800,00 </w:t>
            </w:r>
          </w:p>
        </w:tc>
      </w:tr>
      <w:tr w:rsidR="00466903" w:rsidRPr="00466903" w:rsidTr="00FE1F31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 реагентов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BGE жидкий реагент для Контроля качества-Уровень 2 (5 ампул в наборе)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34 900,00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69 800,00 </w:t>
            </w:r>
          </w:p>
        </w:tc>
      </w:tr>
      <w:tr w:rsidR="00466903" w:rsidRPr="00466903" w:rsidTr="00FE1F31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 реагентов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BGE жидкий реагент для Контроля качества-Уровень 3 (5 ампул в наборе)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34 900,00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69 800,00 </w:t>
            </w:r>
          </w:p>
        </w:tc>
      </w:tr>
      <w:tr w:rsidR="00466903" w:rsidRPr="00466903" w:rsidTr="00FE1F31">
        <w:trPr>
          <w:trHeight w:val="18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Шприцы с сухим гепарином для анализатора газов 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Гепариновые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шприцы для забора венозной или артериальной крови предназначенные для переноса биоматериалов в портативный анализатор критический состояний. В упаковке 50 шт. Объем 2 мл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34 500,00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1 380 000,00 </w:t>
            </w:r>
          </w:p>
        </w:tc>
      </w:tr>
      <w:tr w:rsidR="00466903" w:rsidRPr="00466903" w:rsidTr="00FE1F31">
        <w:trPr>
          <w:trHeight w:val="360"/>
        </w:trPr>
        <w:tc>
          <w:tcPr>
            <w:tcW w:w="14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Реагенты</w:t>
            </w:r>
            <w:r w:rsidRPr="004669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для портативного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иммунофлуоресцентный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анализатор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Fluorecare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MF-T1000 закрытого типа</w:t>
            </w:r>
          </w:p>
        </w:tc>
      </w:tr>
      <w:tr w:rsidR="00466903" w:rsidRPr="00466903" w:rsidTr="00FE1F31">
        <w:trPr>
          <w:trHeight w:val="36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Расходный материал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 для определения HbA1c (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Гликированный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гемоглобин), для портативного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иммунофлуоресцентный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анализатор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Fluorecare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MF-T1000. В составе набора 20 специальных картриджей.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30 320,00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1 212 800,00 </w:t>
            </w:r>
          </w:p>
        </w:tc>
      </w:tr>
      <w:tr w:rsidR="00466903" w:rsidRPr="00466903" w:rsidTr="00FE1F31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Расходный материал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Контрольный реагент для HbA1c (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Гликированный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гемоглобин)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25 575,00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51 150,00 </w:t>
            </w:r>
          </w:p>
        </w:tc>
      </w:tr>
      <w:tr w:rsidR="00466903" w:rsidRPr="00466903" w:rsidTr="00FE1F31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Расходный материал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Набор для определения общего ПСА, для портативного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иммунофлуоресцентный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анализатор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Fluorecare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MF-T1000. В составе набора 20 специальных картриджей.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62 560,00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625 600,00 </w:t>
            </w:r>
          </w:p>
        </w:tc>
      </w:tr>
      <w:tr w:rsidR="00466903" w:rsidRPr="00466903" w:rsidTr="00FE1F31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Расходный материал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Контрольный реагент для общего ПСА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25 575,00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51 150,00 </w:t>
            </w:r>
          </w:p>
        </w:tc>
      </w:tr>
      <w:tr w:rsidR="00466903" w:rsidRPr="00466903" w:rsidTr="00FE1F31">
        <w:trPr>
          <w:trHeight w:val="360"/>
        </w:trPr>
        <w:tc>
          <w:tcPr>
            <w:tcW w:w="14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Диагностические реагенты для анализатора осадка мочи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UriSed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mini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77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Elektronika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Kfk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закрытого типа</w:t>
            </w:r>
          </w:p>
        </w:tc>
      </w:tr>
      <w:tr w:rsidR="00466903" w:rsidRPr="00466903" w:rsidTr="00FE1F31">
        <w:trPr>
          <w:trHeight w:val="76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Диагностические реагенты для анализатора осадка мочи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UriSed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mini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77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Elektronika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Kfk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закрытого типа  Кюветы 600 шт/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уп</w:t>
            </w:r>
            <w:proofErr w:type="spellEnd"/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Диагностические реагенты для анализатора осадка мочи.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UriSed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mini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77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Elektronika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Kfk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закрытого типа Кюветы 600 шт/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уп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297 100,00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3 565 200,00 </w:t>
            </w:r>
          </w:p>
        </w:tc>
      </w:tr>
      <w:tr w:rsidR="00466903" w:rsidRPr="00466903" w:rsidTr="00FE1F31">
        <w:trPr>
          <w:trHeight w:val="20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Диагностические реагенты для анализатора осадка мочи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UriSed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mini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77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Elektronika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Kfk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закрытого типа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Ликвичек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Контроль «Общий анализ мочи», двухуровневый (6 флаконов для каждого уровня) Обязательное наличие заводских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референтных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значений для анализатора осадка мочи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Диагностические реагенты для анализатора осадка мочи.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UriSed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mini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77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Elektronika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Kfk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закрытого типа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Ликвичек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Контроль «Общий анализ мочи», двухуровневый (6 флаконов для каждого уровня) Обязательное наличие заводских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референтных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значений для анализатора осадка мочи.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UriSed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mini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77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Elektronika</w:t>
            </w:r>
            <w:proofErr w:type="spellEnd"/>
            <w:r w:rsidRPr="0046690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Kfk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наб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280 000,00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280 000,00 </w:t>
            </w:r>
          </w:p>
        </w:tc>
      </w:tr>
      <w:tr w:rsidR="00466903" w:rsidRPr="00466903" w:rsidTr="00466903">
        <w:trPr>
          <w:trHeight w:val="360"/>
        </w:trPr>
        <w:tc>
          <w:tcPr>
            <w:tcW w:w="1461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Анализатор мочи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Mission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U500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Urine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закрытого типа Китай</w:t>
            </w:r>
          </w:p>
        </w:tc>
      </w:tr>
      <w:tr w:rsidR="00466903" w:rsidRPr="00466903" w:rsidTr="00466903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Расходный материал</w:t>
            </w:r>
          </w:p>
        </w:tc>
        <w:tc>
          <w:tcPr>
            <w:tcW w:w="6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Контрольная жидкость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Mission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U500, закрытого типа</w:t>
            </w: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4 000,00 </w:t>
            </w:r>
          </w:p>
        </w:tc>
      </w:tr>
      <w:tr w:rsidR="00466903" w:rsidRPr="00466903" w:rsidTr="00466903">
        <w:trPr>
          <w:trHeight w:val="315"/>
        </w:trPr>
        <w:tc>
          <w:tcPr>
            <w:tcW w:w="146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Реагенты</w:t>
            </w:r>
            <w:r w:rsidRPr="004669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для портативного флуоресцентного анализатора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Getein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1100 закрытого типа</w:t>
            </w:r>
          </w:p>
        </w:tc>
      </w:tr>
      <w:tr w:rsidR="00466903" w:rsidRPr="00466903" w:rsidTr="00466903">
        <w:trPr>
          <w:trHeight w:val="1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466903">
              <w:rPr>
                <w:rFonts w:ascii="Times New Roman" w:eastAsia="Times New Roman" w:hAnsi="Times New Roman" w:cs="Times New Roman"/>
                <w:color w:val="00000A"/>
              </w:rPr>
              <w:t>Набор реагентов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Контрольный материал </w:t>
            </w:r>
            <w:r w:rsidRPr="00466903">
              <w:rPr>
                <w:rFonts w:ascii="Times New Roman" w:eastAsia="Times New Roman" w:hAnsi="Times New Roman" w:cs="Times New Roman"/>
                <w:color w:val="00000A"/>
              </w:rPr>
              <w:t xml:space="preserve">на кардиологический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>Тропонин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 xml:space="preserve"> I (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>cTn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 xml:space="preserve"> I) для портативного флуоресцентного анализатора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Getein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1100 уровень 1/2/3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100 000,00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200 000,00 </w:t>
            </w:r>
          </w:p>
        </w:tc>
      </w:tr>
      <w:tr w:rsidR="00466903" w:rsidRPr="00466903" w:rsidTr="00466903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466903">
              <w:rPr>
                <w:rFonts w:ascii="Times New Roman" w:eastAsia="Times New Roman" w:hAnsi="Times New Roman" w:cs="Times New Roman"/>
                <w:color w:val="00000A"/>
              </w:rPr>
              <w:t>Набор реагентов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Контрольный материал </w:t>
            </w:r>
            <w:r w:rsidRPr="00466903">
              <w:rPr>
                <w:rFonts w:ascii="Times New Roman" w:eastAsia="Times New Roman" w:hAnsi="Times New Roman" w:cs="Times New Roman"/>
                <w:color w:val="00000A"/>
              </w:rPr>
              <w:t xml:space="preserve">на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>D-dimer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 xml:space="preserve"> для портативного флуоресцентного анализатора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Getein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1100 уровень 1/2/3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90 000,00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180 000,00 </w:t>
            </w:r>
          </w:p>
        </w:tc>
      </w:tr>
      <w:tr w:rsidR="00466903" w:rsidRPr="00466903" w:rsidTr="00466903">
        <w:trPr>
          <w:trHeight w:val="33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 реагентов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FE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="00466903"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ыстрый количественный тест на  </w:t>
            </w:r>
            <w:proofErr w:type="spellStart"/>
            <w:r w:rsidR="00466903" w:rsidRPr="00466903">
              <w:rPr>
                <w:rFonts w:ascii="Times New Roman" w:eastAsia="Times New Roman" w:hAnsi="Times New Roman" w:cs="Times New Roman"/>
                <w:color w:val="000000"/>
              </w:rPr>
              <w:t>прокальцитонин</w:t>
            </w:r>
            <w:proofErr w:type="spellEnd"/>
            <w:r w:rsidR="00466903"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для портативного флуоресцентного анализатора </w:t>
            </w:r>
            <w:proofErr w:type="spellStart"/>
            <w:r w:rsidR="00466903" w:rsidRPr="00466903">
              <w:rPr>
                <w:rFonts w:ascii="Times New Roman" w:eastAsia="Times New Roman" w:hAnsi="Times New Roman" w:cs="Times New Roman"/>
                <w:color w:val="000000"/>
              </w:rPr>
              <w:t>Getein</w:t>
            </w:r>
            <w:proofErr w:type="spellEnd"/>
            <w:r w:rsidR="00466903"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1100. В составе набора 25 специальных картриджей, идентификационный чип картриджей, буфер.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120 000,00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3 600 000,00 </w:t>
            </w:r>
          </w:p>
        </w:tc>
      </w:tr>
      <w:tr w:rsidR="00466903" w:rsidRPr="00466903" w:rsidTr="00466903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466903">
              <w:rPr>
                <w:rFonts w:ascii="Times New Roman" w:eastAsia="Times New Roman" w:hAnsi="Times New Roman" w:cs="Times New Roman"/>
                <w:color w:val="00000A"/>
              </w:rPr>
              <w:t>Набор реагентов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Контрольный материал </w:t>
            </w:r>
            <w:r w:rsidRPr="00466903">
              <w:rPr>
                <w:rFonts w:ascii="Times New Roman" w:eastAsia="Times New Roman" w:hAnsi="Times New Roman" w:cs="Times New Roman"/>
                <w:color w:val="00000A"/>
              </w:rPr>
              <w:t xml:space="preserve">на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>прокальцитонин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 xml:space="preserve"> для портативного флуоресцентного анализатора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Getein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1100 уровень 1/2/3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126 000,00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252 000,00 </w:t>
            </w:r>
          </w:p>
        </w:tc>
      </w:tr>
      <w:tr w:rsidR="00466903" w:rsidRPr="00466903" w:rsidTr="00466903">
        <w:trPr>
          <w:trHeight w:val="3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Набор реагентов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Быстрый количественный тест на 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pro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BNP для портативного флуоресцентного анализатора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Getein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1100. В составе набора 25 специальных картриджей, идентификационный чип картриджей, буфер.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128 000,00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1 280 000,00 </w:t>
            </w:r>
          </w:p>
        </w:tc>
      </w:tr>
      <w:tr w:rsidR="00466903" w:rsidRPr="00466903" w:rsidTr="00466903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466903">
              <w:rPr>
                <w:rFonts w:ascii="Times New Roman" w:eastAsia="Times New Roman" w:hAnsi="Times New Roman" w:cs="Times New Roman"/>
                <w:color w:val="00000A"/>
              </w:rPr>
              <w:t>Набор реагентов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Контрольный материал </w:t>
            </w:r>
            <w:r w:rsidRPr="00466903">
              <w:rPr>
                <w:rFonts w:ascii="Times New Roman" w:eastAsia="Times New Roman" w:hAnsi="Times New Roman" w:cs="Times New Roman"/>
                <w:color w:val="00000A"/>
              </w:rPr>
              <w:t xml:space="preserve">на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>pro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 xml:space="preserve"> BNP для портативного флуоресцентного анализатора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Getein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1100 уровень 1/2/3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A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66903">
              <w:rPr>
                <w:rFonts w:ascii="Times New Roman" w:eastAsia="Times New Roman" w:hAnsi="Times New Roman" w:cs="Times New Roman"/>
              </w:rPr>
              <w:t xml:space="preserve">90 000,00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90 000,00 </w:t>
            </w:r>
          </w:p>
        </w:tc>
      </w:tr>
      <w:tr w:rsidR="00FE1F31" w:rsidRPr="00466903" w:rsidTr="00466903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466903">
              <w:rPr>
                <w:rFonts w:ascii="Times New Roman" w:eastAsia="Times New Roman" w:hAnsi="Times New Roman" w:cs="Times New Roman"/>
                <w:color w:val="00000A"/>
              </w:rPr>
              <w:t>Набор реагентов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FE1F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</w:t>
            </w:r>
            <w:r w:rsidRPr="00FE1F31">
              <w:rPr>
                <w:rFonts w:ascii="Times New Roman" w:eastAsia="Times New Roman" w:hAnsi="Times New Roman" w:cs="Times New Roman"/>
              </w:rPr>
              <w:t>ыстрый количественный тест на Набор для определения HbA1c (</w:t>
            </w:r>
            <w:proofErr w:type="spellStart"/>
            <w:r w:rsidRPr="00FE1F31">
              <w:rPr>
                <w:rFonts w:ascii="Times New Roman" w:eastAsia="Times New Roman" w:hAnsi="Times New Roman" w:cs="Times New Roman"/>
              </w:rPr>
              <w:t>Гликированный</w:t>
            </w:r>
            <w:proofErr w:type="spellEnd"/>
            <w:r w:rsidRPr="00FE1F31">
              <w:rPr>
                <w:rFonts w:ascii="Times New Roman" w:eastAsia="Times New Roman" w:hAnsi="Times New Roman" w:cs="Times New Roman"/>
              </w:rPr>
              <w:t xml:space="preserve"> гемоглобин) для портативного флуоресцентного анализатора </w:t>
            </w:r>
            <w:proofErr w:type="spellStart"/>
            <w:r w:rsidRPr="00FE1F31">
              <w:rPr>
                <w:rFonts w:ascii="Times New Roman" w:eastAsia="Times New Roman" w:hAnsi="Times New Roman" w:cs="Times New Roman"/>
              </w:rPr>
              <w:t>Getein</w:t>
            </w:r>
            <w:proofErr w:type="spellEnd"/>
            <w:r w:rsidRPr="00FE1F31">
              <w:rPr>
                <w:rFonts w:ascii="Times New Roman" w:eastAsia="Times New Roman" w:hAnsi="Times New Roman" w:cs="Times New Roman"/>
              </w:rPr>
              <w:t xml:space="preserve"> 1100. В составе набора 25 специальных картриджей, идентификационный чип картриджей, буфер.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FE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F31" w:rsidRPr="00466903" w:rsidRDefault="00FE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432 000,00</w:t>
            </w:r>
          </w:p>
        </w:tc>
      </w:tr>
      <w:tr w:rsidR="00466903" w:rsidRPr="00466903" w:rsidTr="00466903">
        <w:trPr>
          <w:trHeight w:val="315"/>
        </w:trPr>
        <w:tc>
          <w:tcPr>
            <w:tcW w:w="14616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Реагенты для иммуногематологических исследований для анализатора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Ortho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Workstation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закрытого типа</w:t>
            </w:r>
          </w:p>
        </w:tc>
      </w:tr>
      <w:tr w:rsidR="00CA1F31" w:rsidRPr="00466903" w:rsidTr="00466903">
        <w:trPr>
          <w:trHeight w:val="2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776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Реагенты Affirmagen2 для подтверждения группы крови АВ0</w:t>
            </w:r>
          </w:p>
        </w:tc>
        <w:tc>
          <w:tcPr>
            <w:tcW w:w="6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3% стандартные эритроциты для определения группы крови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Affirmagen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 2 (A1+B) / (3%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Affirmagen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2 (A1+B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Cells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Red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Cells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, упаковка 2х3мл, для колоночной агглютинации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Ortho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28 230,00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423 450,00</w:t>
            </w:r>
          </w:p>
        </w:tc>
      </w:tr>
      <w:tr w:rsidR="00CA1F31" w:rsidRPr="00466903" w:rsidTr="00466903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776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Реагенты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Surgiscreen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0.8% для распознавания антител в группе крови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0.8% стандартные эритроциты для скрининга антител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Surgiscreen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/ 0.8%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Surgiscreen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(3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Cell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Screen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Red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Cells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, упаковка 3х10мл, для колоночной агглютинации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Ortho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50 140,00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601 680,00</w:t>
            </w:r>
          </w:p>
        </w:tc>
      </w:tr>
      <w:tr w:rsidR="00CA1F31" w:rsidRPr="00466903" w:rsidTr="00466903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776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Кассеты для определения резус фактора и группы крови прямой и обратной реакцией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BioVue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, № 400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Кассеты для определения резус фактора и группы крови прямой и обратной реакцией /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BioVue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ABO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Rh-D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Combo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Cassettes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, упаковка 400 кассет, для колоночной агглютинации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Ortho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879 340,00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879 340,00</w:t>
            </w:r>
          </w:p>
        </w:tc>
      </w:tr>
      <w:tr w:rsidR="00CA1F31" w:rsidRPr="00466903" w:rsidTr="00466903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776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Кассеты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полиспецифические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анти-человеческие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BioVue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, № 100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Кассеты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полиспецифические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содержащие античеловеческий иммуноглобулин для скрининга антител /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BioVue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Anti-Human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Polyspecific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Cassettes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, упаковка 100 кассет, для колоночной агглютинации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Ortho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333 360,00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1 000 080,00</w:t>
            </w:r>
          </w:p>
        </w:tc>
      </w:tr>
      <w:tr w:rsidR="00CA1F31" w:rsidRPr="00466903" w:rsidTr="00466903">
        <w:trPr>
          <w:trHeight w:val="367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776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Прокалыватели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кассет для системы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BioVue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(20 шт.)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Лайнеры для системы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Ortho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BioVue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/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Ortho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BioVue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Liners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, упаковка 20 штук, для колоночной агглютинации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Ortho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5 300,00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31" w:rsidRPr="00466903" w:rsidRDefault="00CA1F31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477 000,00</w:t>
            </w:r>
          </w:p>
        </w:tc>
      </w:tr>
      <w:tr w:rsidR="00466903" w:rsidRPr="00466903" w:rsidTr="00466903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CA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CA1F3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Раствор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Ortho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Bliss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, 3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x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10ml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Раствор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Ortho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Bliss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, 3 </w:t>
            </w: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x</w:t>
            </w:r>
            <w:proofErr w:type="spellEnd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 xml:space="preserve"> 10ml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66903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32 710,00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03" w:rsidRPr="00466903" w:rsidRDefault="00466903" w:rsidP="00466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66903">
              <w:rPr>
                <w:rFonts w:ascii="Times New Roman" w:eastAsia="Times New Roman" w:hAnsi="Times New Roman" w:cs="Times New Roman"/>
                <w:color w:val="000000"/>
              </w:rPr>
              <w:t>32 710,00</w:t>
            </w:r>
          </w:p>
        </w:tc>
      </w:tr>
    </w:tbl>
    <w:p w:rsidR="00560F1B" w:rsidRPr="006151FC" w:rsidRDefault="00560F1B" w:rsidP="00D07D87">
      <w:pPr>
        <w:pStyle w:val="a3"/>
        <w:jc w:val="both"/>
        <w:rPr>
          <w:b/>
          <w:sz w:val="22"/>
          <w:szCs w:val="22"/>
        </w:rPr>
      </w:pPr>
      <w:r w:rsidRPr="006151FC">
        <w:rPr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color w:val="auto"/>
            <w:sz w:val="22"/>
            <w:szCs w:val="22"/>
            <w:u w:val="none"/>
          </w:rPr>
          <w:t>10</w:t>
        </w:r>
      </w:hyperlink>
      <w:r w:rsidRPr="006151FC">
        <w:rPr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7E6C6E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7E6C6E">
        <w:rPr>
          <w:b w:val="0"/>
          <w:sz w:val="22"/>
          <w:szCs w:val="22"/>
        </w:rPr>
        <w:t>1</w:t>
      </w:r>
      <w:r w:rsidR="005F11EE">
        <w:rPr>
          <w:b w:val="0"/>
          <w:sz w:val="22"/>
          <w:szCs w:val="22"/>
        </w:rPr>
        <w:t>5</w:t>
      </w:r>
      <w:r w:rsidR="00AB42F6">
        <w:rPr>
          <w:b w:val="0"/>
          <w:sz w:val="22"/>
          <w:szCs w:val="22"/>
        </w:rPr>
        <w:t xml:space="preserve"> июня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7E6C6E">
        <w:rPr>
          <w:b w:val="0"/>
          <w:sz w:val="22"/>
          <w:szCs w:val="22"/>
        </w:rPr>
        <w:t>09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7E6C6E">
        <w:rPr>
          <w:b w:val="0"/>
          <w:sz w:val="22"/>
          <w:szCs w:val="22"/>
        </w:rPr>
        <w:t>1</w:t>
      </w:r>
      <w:r w:rsidR="005F11EE">
        <w:rPr>
          <w:b w:val="0"/>
          <w:sz w:val="22"/>
          <w:szCs w:val="22"/>
        </w:rPr>
        <w:t>5</w:t>
      </w:r>
      <w:bookmarkStart w:id="0" w:name="_GoBack"/>
      <w:bookmarkEnd w:id="0"/>
      <w:r w:rsidRPr="006151FC">
        <w:rPr>
          <w:b w:val="0"/>
          <w:sz w:val="22"/>
          <w:szCs w:val="22"/>
        </w:rPr>
        <w:t xml:space="preserve"> </w:t>
      </w:r>
      <w:r w:rsidR="00AB42F6">
        <w:rPr>
          <w:b w:val="0"/>
          <w:sz w:val="22"/>
          <w:szCs w:val="22"/>
        </w:rPr>
        <w:t>июня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466903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66C8F"/>
    <w:rsid w:val="00076D7A"/>
    <w:rsid w:val="0009788B"/>
    <w:rsid w:val="000F1452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4B7"/>
    <w:rsid w:val="001F6CBB"/>
    <w:rsid w:val="00200148"/>
    <w:rsid w:val="00221DE6"/>
    <w:rsid w:val="002424A7"/>
    <w:rsid w:val="002848A0"/>
    <w:rsid w:val="002848CC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6903"/>
    <w:rsid w:val="004673C3"/>
    <w:rsid w:val="004751A1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5F11EE"/>
    <w:rsid w:val="005F51AA"/>
    <w:rsid w:val="006120CC"/>
    <w:rsid w:val="006151FC"/>
    <w:rsid w:val="006513CD"/>
    <w:rsid w:val="006573E8"/>
    <w:rsid w:val="006830DE"/>
    <w:rsid w:val="00697EEB"/>
    <w:rsid w:val="006B45F6"/>
    <w:rsid w:val="006E44F2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E6C6E"/>
    <w:rsid w:val="007F13C4"/>
    <w:rsid w:val="00815722"/>
    <w:rsid w:val="00816097"/>
    <w:rsid w:val="008277B3"/>
    <w:rsid w:val="00854148"/>
    <w:rsid w:val="00874FCE"/>
    <w:rsid w:val="008A4B1A"/>
    <w:rsid w:val="008C49A6"/>
    <w:rsid w:val="00921CED"/>
    <w:rsid w:val="0093447A"/>
    <w:rsid w:val="00973282"/>
    <w:rsid w:val="00983434"/>
    <w:rsid w:val="009A6A47"/>
    <w:rsid w:val="009C3327"/>
    <w:rsid w:val="009E6278"/>
    <w:rsid w:val="009F3624"/>
    <w:rsid w:val="00A03870"/>
    <w:rsid w:val="00A13527"/>
    <w:rsid w:val="00A647C1"/>
    <w:rsid w:val="00A6639C"/>
    <w:rsid w:val="00A840AE"/>
    <w:rsid w:val="00AA0D6E"/>
    <w:rsid w:val="00AB42F6"/>
    <w:rsid w:val="00AB4779"/>
    <w:rsid w:val="00AE358F"/>
    <w:rsid w:val="00B00720"/>
    <w:rsid w:val="00B07951"/>
    <w:rsid w:val="00B24F08"/>
    <w:rsid w:val="00B517D4"/>
    <w:rsid w:val="00B55177"/>
    <w:rsid w:val="00B72F30"/>
    <w:rsid w:val="00B86BF3"/>
    <w:rsid w:val="00BA4A74"/>
    <w:rsid w:val="00BA4E78"/>
    <w:rsid w:val="00BD37CF"/>
    <w:rsid w:val="00BE197D"/>
    <w:rsid w:val="00C00420"/>
    <w:rsid w:val="00C0305D"/>
    <w:rsid w:val="00C13D84"/>
    <w:rsid w:val="00C16E48"/>
    <w:rsid w:val="00C23DCE"/>
    <w:rsid w:val="00C40610"/>
    <w:rsid w:val="00C4531E"/>
    <w:rsid w:val="00C52B25"/>
    <w:rsid w:val="00C63AFD"/>
    <w:rsid w:val="00C73974"/>
    <w:rsid w:val="00C75AF0"/>
    <w:rsid w:val="00C7715E"/>
    <w:rsid w:val="00C96E6A"/>
    <w:rsid w:val="00CA10F6"/>
    <w:rsid w:val="00CA1F31"/>
    <w:rsid w:val="00CE5BEA"/>
    <w:rsid w:val="00D0363B"/>
    <w:rsid w:val="00D07D87"/>
    <w:rsid w:val="00D143E9"/>
    <w:rsid w:val="00D32434"/>
    <w:rsid w:val="00D32C20"/>
    <w:rsid w:val="00D35169"/>
    <w:rsid w:val="00D502B2"/>
    <w:rsid w:val="00D53E32"/>
    <w:rsid w:val="00D55989"/>
    <w:rsid w:val="00D5640F"/>
    <w:rsid w:val="00D76F71"/>
    <w:rsid w:val="00D86746"/>
    <w:rsid w:val="00D93283"/>
    <w:rsid w:val="00DA2E02"/>
    <w:rsid w:val="00DD23B9"/>
    <w:rsid w:val="00E04280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E1F31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B9FC8-FAC5-493C-AD32-051CA970B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2048</TotalTime>
  <Pages>5</Pages>
  <Words>1812</Words>
  <Characters>10331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111</cp:revision>
  <cp:lastPrinted>2023-06-09T04:51:00Z</cp:lastPrinted>
  <dcterms:created xsi:type="dcterms:W3CDTF">2017-02-27T03:44:00Z</dcterms:created>
  <dcterms:modified xsi:type="dcterms:W3CDTF">2023-06-09T07:39:00Z</dcterms:modified>
</cp:coreProperties>
</file>