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4D5FFB">
        <w:rPr>
          <w:b/>
          <w:bCs/>
          <w:sz w:val="23"/>
          <w:szCs w:val="23"/>
        </w:rPr>
        <w:t>4</w:t>
      </w:r>
      <w:r w:rsidR="000930B2">
        <w:rPr>
          <w:b/>
          <w:bCs/>
          <w:sz w:val="23"/>
          <w:szCs w:val="23"/>
        </w:rPr>
        <w:t>5</w:t>
      </w:r>
      <w:r w:rsidRPr="00BB2FD7">
        <w:rPr>
          <w:b/>
          <w:bCs/>
          <w:sz w:val="23"/>
          <w:szCs w:val="23"/>
        </w:rPr>
        <w:t xml:space="preserve"> от </w:t>
      </w:r>
      <w:r w:rsidR="00C42268">
        <w:rPr>
          <w:b/>
          <w:bCs/>
          <w:sz w:val="23"/>
          <w:szCs w:val="23"/>
        </w:rPr>
        <w:t>1</w:t>
      </w:r>
      <w:r w:rsidR="00EC72C2">
        <w:rPr>
          <w:b/>
          <w:bCs/>
          <w:sz w:val="23"/>
          <w:szCs w:val="23"/>
        </w:rPr>
        <w:t>4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C42268">
        <w:rPr>
          <w:b/>
          <w:bCs/>
          <w:sz w:val="23"/>
          <w:szCs w:val="23"/>
        </w:rPr>
        <w:t>9</w:t>
      </w:r>
      <w:r w:rsidRPr="00BB2FD7">
        <w:rPr>
          <w:b/>
          <w:bCs/>
          <w:sz w:val="23"/>
          <w:szCs w:val="23"/>
        </w:rPr>
        <w:t>.202</w:t>
      </w:r>
      <w:r>
        <w:rPr>
          <w:b/>
          <w:bCs/>
          <w:sz w:val="23"/>
          <w:szCs w:val="23"/>
        </w:rPr>
        <w:t>2</w:t>
      </w:r>
      <w:r w:rsidRPr="00BB2FD7">
        <w:rPr>
          <w:b/>
          <w:bCs/>
          <w:sz w:val="23"/>
          <w:szCs w:val="23"/>
        </w:rPr>
        <w:t xml:space="preserve"> года</w:t>
      </w:r>
    </w:p>
    <w:p w:rsidR="009F4820" w:rsidRPr="000B3D65" w:rsidRDefault="00E54B2E" w:rsidP="009F4820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г.Алтай, ул.</w:t>
      </w:r>
      <w:r w:rsidRPr="00BB2FD7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/>
      </w:tblPr>
      <w:tblGrid>
        <w:gridCol w:w="675"/>
        <w:gridCol w:w="2127"/>
        <w:gridCol w:w="7371"/>
        <w:gridCol w:w="1134"/>
        <w:gridCol w:w="850"/>
        <w:gridCol w:w="1418"/>
        <w:gridCol w:w="1386"/>
      </w:tblGrid>
      <w:tr w:rsidR="009F4820" w:rsidRPr="000B3D65" w:rsidTr="002827CB">
        <w:tc>
          <w:tcPr>
            <w:tcW w:w="675" w:type="dxa"/>
          </w:tcPr>
          <w:p w:rsidR="009F4820" w:rsidRPr="000B3D65" w:rsidRDefault="009F4820" w:rsidP="002827CB">
            <w:pPr>
              <w:ind w:left="-426" w:firstLine="3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27" w:type="dxa"/>
          </w:tcPr>
          <w:p w:rsidR="009F4820" w:rsidRPr="001D2A94" w:rsidRDefault="009F4820" w:rsidP="002827CB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371" w:type="dxa"/>
          </w:tcPr>
          <w:p w:rsidR="009F4820" w:rsidRPr="000B3D65" w:rsidRDefault="009F4820" w:rsidP="002827C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1134" w:type="dxa"/>
          </w:tcPr>
          <w:p w:rsidR="009F4820" w:rsidRPr="000B3D65" w:rsidRDefault="009F4820" w:rsidP="002827C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 изм-ия</w:t>
            </w:r>
          </w:p>
        </w:tc>
        <w:tc>
          <w:tcPr>
            <w:tcW w:w="850" w:type="dxa"/>
          </w:tcPr>
          <w:p w:rsidR="009F4820" w:rsidRPr="000B3D65" w:rsidRDefault="009F4820" w:rsidP="002827C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</w:tcPr>
          <w:p w:rsidR="009F4820" w:rsidRPr="000B3D65" w:rsidRDefault="009F4820" w:rsidP="002827C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</w:tcPr>
          <w:p w:rsidR="009F4820" w:rsidRPr="000B3D65" w:rsidRDefault="009F4820" w:rsidP="002827C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9F4820" w:rsidRPr="000B3D65" w:rsidTr="002827CB">
        <w:tc>
          <w:tcPr>
            <w:tcW w:w="675" w:type="dxa"/>
          </w:tcPr>
          <w:p w:rsidR="009F4820" w:rsidRPr="00242D03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127" w:type="dxa"/>
          </w:tcPr>
          <w:p w:rsidR="009F4820" w:rsidRPr="00242D03" w:rsidRDefault="009F4820" w:rsidP="00282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Устройство/аппарат для аудиологического скрининга методом регистрации отоакустической эмиссии (ТЕОАЕ, DPOAE) и слуховых вызванных потенциалов (КСВП)</w:t>
            </w:r>
          </w:p>
        </w:tc>
        <w:tc>
          <w:tcPr>
            <w:tcW w:w="7371" w:type="dxa"/>
          </w:tcPr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Устройство</w:t>
            </w:r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шт</w:t>
            </w:r>
          </w:p>
          <w:p w:rsidR="009F4820" w:rsidRPr="00844AE6" w:rsidRDefault="009F4820" w:rsidP="002827CB">
            <w:pPr>
              <w:spacing w:line="0" w:lineRule="atLeast"/>
              <w:ind w:firstLine="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Портативное и мобильное устройство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является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диагностическим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прибором,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используемым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аудиологической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оценки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документирования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нарушений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слуха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нервов. Устройство должно объединять возможности диагностики ABR, TEOAE и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DPOAE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одном устройстве, чтобы удовлетворить ваши потребности в экономичной 2-ступенчатой системе скрининга OAE/ABR.. Устройство экономит время с его бинауральным автоматизированным ABR скринингом для одновременного тестирования обоих ушей.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Сверху имеется разъем для предусилителя аппарата ABR, наушников или кабеля датчика отоаккустической эмиссии.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Снизу имеется разъем микро-USB. позволяет зарядить батарею . Имеется светодиодный индикатор который отображает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состояние электропитания подставки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(включено = подключено, выключено = не</w:t>
            </w:r>
            <w:r w:rsidRPr="00844AE6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подключено). имеет сенсорный дисплей и удобный пользовательский интерфейс в компактном аппаратном исполнении. Дисплей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п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редставляет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собой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резистивный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сенсорный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экран,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позволяющий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работать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перчатках. 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Устройство размеры – не более 163 x 85 x 21 мм ; 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Устройство вес –не более 265 г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Разрешение дисплея-не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более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272 x</w:t>
            </w:r>
            <w:r w:rsidRPr="00844AE6"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480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Размер дисплея –не более 95 мм х 56 мм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Встроенный динамик.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Цветной дисплей с светодиодным индикатором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Литий-ионный аккумулятор- не менее 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3,7 В/3850 мАч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Устройство   имеет следующие характеристики для регистрации   отоакустической эмиссии (ОАЭ):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ТЕОАЕ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Тип стимула- Нелинейный щелчок (в соответствии с IEC 60645-3);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Диапазон уровней – не менее 60 дБ peSPL  до 83 дБ peSPL 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по умолчанию – не более 83 дБ peSPL (калибровка от пика к пику), автоматическая внутри ушная калибровка;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Допустимость уровня- не более ± 3 дБ;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Частота кликов – не менее~70 /c;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Передатчик - ОАЭ Зонд;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Центральный диапазон частот – не менее 1000 Гц до 4000 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Центральные частоты по умолчанию – не менее 1400, 2000, 2800, 4000 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На дисплей - Просмотр шкал прогресса по направлению к прохождению, обратная связь о стабильности зонда, шуме и времени записи;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Полосы анализа- 1.4, 2, 2.8 и 4 кГц (центральные частоты);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Критерии прохождения- 3 из 4 полос, мин 4 дБ SNR, мин -5 дБ SPL  уровень OAE;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Продолжительность испытания - От 4 С до 60 с;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Преобразователь - Зонд OAE (длина кабеля 50 или 120 см);</w:t>
            </w:r>
          </w:p>
          <w:p w:rsidR="009F4820" w:rsidRPr="00844AE6" w:rsidRDefault="009F4820" w:rsidP="002827CB">
            <w:pPr>
              <w:pStyle w:val="docdatadocyv56291bqiaagaaeyqcaaagiaiaaaoxfqaabauvaaaaaaaaaaaaaaaaaaaaaaaaaaaaaaaaaaaaaaaaaaaaaaaaaaaaaaaaaaaaaaaaaaaaaaaaaaaaaaaaaaaaaaaaaaaaaaaaaaaaaaaaaaaaaaaaaaaaaaaaaaaaaaaaaaaaaaaaaaaaaaaaaaaaaaaaaaaaaaaaaaaaaaaaaaaaaaaaaaaaaaaaaaaaaaaaaaaaaaaa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b/>
                <w:bCs/>
                <w:color w:val="000000"/>
                <w:sz w:val="16"/>
                <w:szCs w:val="16"/>
              </w:rPr>
              <w:t xml:space="preserve">DPOAE 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Частотный диапазон – не менее 1500 Гц до 6000 Гц;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Частоты по умолчанию –не менее 2000, 3000, 4000, 5000 Гц;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lastRenderedPageBreak/>
              <w:t>Номинальная частота -F2;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F2/F1 Соотношение-1.22;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Диапазон уровней – не менее 50 дБ SPL - 65 дБ SPL;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Уровень по умолчанию (L1/L2) -  не более 65 дБ SPL / 55 дБ SPL с внутриушной калибровкой;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Допустимость уровня –не менее 7 дБ;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Передатчик - ОАЭ Зонд;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Максимальное время испытания -60 с;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Разшерение A/D –не более 24 бит;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Уровень исключения шумов –не менее 30 дБ SPL;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Проверка посадки зонда -Частотная реакция ушного канала со щелчком стимула;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Остаточный шум -RMS измерения в частотной области, среднее значение частотных компонентов вокруг частоты DP не менее (26 бинов &lt; 2500 Гц и 60 бинов ≥ 2500 Гц);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На дисплей -Просмотр показателей прогресса в направлении "Пройдено", обратная связь по поводу шума, время записи;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Критерии прохождения-не менее 3 из 4 полос, мин 6 дБ SNR, мин -5 дБ SPL уровень OAE; </w:t>
            </w:r>
          </w:p>
          <w:p w:rsidR="009F4820" w:rsidRPr="00844AE6" w:rsidRDefault="009F4820" w:rsidP="002827CB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Продолжительность испытания – не менее от 4 с до 60 с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Преобразователь – Зонд OAE (длина кабеля 50 или 120 см);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Ушной зонд OАЭ</w:t>
            </w:r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шт</w:t>
            </w:r>
          </w:p>
          <w:p w:rsidR="009F4820" w:rsidRPr="00844AE6" w:rsidRDefault="009F4820" w:rsidP="002827CB">
            <w:pPr>
              <w:spacing w:line="0" w:lineRule="atLeast"/>
              <w:ind w:firstLine="3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Ушной зонд ОАЭ должен использоваться для диагностики ОАЭ.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Однако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он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также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может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быть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использован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качестве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преобразователя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передачи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акустического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стимула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скрининге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ABR (КСВП).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этом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случае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зонд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ОАЭ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подключается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кабелю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предусилителя.</w:t>
            </w:r>
          </w:p>
          <w:p w:rsidR="009F4820" w:rsidRPr="00844AE6" w:rsidRDefault="009F4820" w:rsidP="002827CB">
            <w:pPr>
              <w:pStyle w:val="TableParagraph"/>
              <w:spacing w:line="0" w:lineRule="atLeast"/>
              <w:ind w:left="66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>Версии -длинный и короткий кабель;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Поддерживаемые тесты- ТЕОАЕ, DPOAE</w:t>
            </w: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 монауральная ABR (КСВП);</w:t>
            </w:r>
          </w:p>
          <w:p w:rsidR="009F4820" w:rsidRPr="00844AE6" w:rsidRDefault="009F4820" w:rsidP="002827CB">
            <w:pPr>
              <w:pStyle w:val="TableParagraph"/>
              <w:spacing w:line="0" w:lineRule="atLeast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>Длина кабеля – не менее 120 см / 47 дюймов (длинный), 50 см / 19,7 дюймов (короткий);</w:t>
            </w:r>
          </w:p>
          <w:p w:rsidR="009F4820" w:rsidRPr="00844AE6" w:rsidRDefault="009F4820" w:rsidP="002827CB">
            <w:pPr>
              <w:pStyle w:val="TableParagraph"/>
              <w:spacing w:line="0" w:lineRule="atLeast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>Память -калибровочные значения и идентификатор датчика;</w:t>
            </w:r>
          </w:p>
          <w:p w:rsidR="009F4820" w:rsidRPr="00844AE6" w:rsidRDefault="009F4820" w:rsidP="002827CB">
            <w:pPr>
              <w:pStyle w:val="TableParagraph"/>
              <w:spacing w:line="0" w:lineRule="atLeast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>Кончик зонда – заменяемый;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Вес (включая кабели) –не более 13 г/ 0,46 унция (короткий кабель) , 19 г/ 0,67 унция (длинный кабель);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Предусилитель</w:t>
            </w:r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шт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Кабель предусилителя подключается к верхней части при использовании некоторых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из доступных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датчиков.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Электродные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провода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акустический</w:t>
            </w:r>
            <w:r w:rsidRPr="00844AE6">
              <w:rPr>
                <w:rFonts w:ascii="Times New Roman" w:eastAsia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преобразователь</w:t>
            </w:r>
            <w:r w:rsidRPr="00844AE6">
              <w:rPr>
                <w:rFonts w:ascii="Times New Roman" w:eastAsia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подключаются</w:t>
            </w:r>
            <w:r w:rsidRPr="00844AE6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к</w:t>
            </w:r>
            <w:r w:rsidRPr="00844AE6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гнёздам</w:t>
            </w:r>
            <w:r w:rsidRPr="00844AE6">
              <w:rPr>
                <w:rFonts w:ascii="Times New Roman" w:eastAsia="Times New Roman" w:hAnsi="Times New Roman" w:cs="Times New Roman"/>
                <w:spacing w:val="-10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-10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верхней</w:t>
            </w:r>
            <w:r w:rsidRPr="00844AE6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части кабеля предусилителя для выполнения КСВП-скрининга.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Каналы-один;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Разъёмы-3 электродных провода (чёрный, жёлтый, белый); Преобразователь ( ОАЭ зонд);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Получение-не более 72 дБ;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Частотная характеристика-не менее 0.5 Гц до 5000 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Шум - &lt;25 нВ/√Гц;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Коэффициент CMR - &gt; 100 дБ при 100 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Максимальное входное напряжение смещения -2.5 В;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Входной импеданс – не  менее 10 MΩ/170 pF;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Источник питания -изолированный, от главного блока;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Вес –не более 85 г / 3 унция;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Размеры –не более 85 мм х 50 мм х 25 мм/ 3,4 дюйма х 1,9 дюйма х 0,9 дюйма;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Длина кабеля –не менее 112 см / 44 дюйма;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Длина провода электрода – не менее 51 см / 20 дюймов;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NewRoman" w:hAnsi="Times New Roman" w:cs="Times New Roman"/>
                <w:b/>
                <w:sz w:val="16"/>
                <w:szCs w:val="16"/>
              </w:rPr>
              <w:t>Наушник для аудиометра – 1 шт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NewRoman" w:hAnsi="Times New Roman" w:cs="Times New Roman"/>
                <w:sz w:val="16"/>
                <w:szCs w:val="16"/>
              </w:rPr>
              <w:t xml:space="preserve">Наушник для аудиометра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оснащен электродами многоразового использования из нержавеющей стали, датчиком и предусилителем, интегрированными в одном устройстве, так что нет необходимости в одноразовых расходных материалах. Кнопка позволяет начать тест, а светодиодные индикаторы обеспечивают обратную связь о выбранном ухе, импедансе и состоянии теста. Подпружиненные электроды приспосабливаются к форме уха, а электрод лба может быть повернут или заменен на электрод длинной длины для маленьких головок младенцев.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Комплектующие являются следующими: 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Гель-протектор на электроде из нержавеющей стали;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Вершинный электрод - вращающийся на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180°;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Активное контрольное ухо (правое) LED (синий LED на другой стороне левого уха;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Заземляющий электрод;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Акустический динамик;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Мастоидный электрод;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- Полупрозрачный силиконовый амбушюр для ушей;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Светодиоды - тестовая обратная связь во время измерения импеданса и КСВП;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Кнопка - Начало, паузы, остановка теста;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Поддерживаемые тесты –КСВП (ABR)  (монауральный)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Предусилитель: Каналы –один;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Получение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72 дБ;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Частотная характеристика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0.5 Гц до 5000 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Шум -&lt;25 нВ/√Гц;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Коэффициент CMR -&gt; 100 дБ при 100 Гц;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Максимальное входное напряжение смещения -2.5 В;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Входной импеданс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10 MΩ/170 pF;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Источник питания -изолированный, от главного блока;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Динамик: Интегрированный -динамический, 8 Ω;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Электроды: 3шт. с гелевыми протекторами -нержавеющая сталь, многоразовый, вращающийся вершинный электрод;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Обратная связь с пользователем: Светодиоды -красные и синие светодиоды для правого или левого уха, 3RGB светодиоды для импеданса и тестового статуса (работа, пауза или шумы);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Пользовательский интерфейс: Кнопка -чтобы начать, сделать паузу или остановить тест;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Вес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254 г/ 8,96 унция;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Размеры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более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148 мм x75 мм x65 мм / 5,83 в x2,95 в x2,56 в;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Длина кабеля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112 см / 47 дюймов;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Память -калибровочные значения и идентификатор датчика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Подставка: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Вес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300 гр/ 10,6 унция;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Размеры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94 мм х 171 мм х 90 мм/3,7 дюйма х 6,7 х 3,5 дюйма;</w:t>
            </w:r>
          </w:p>
          <w:p w:rsidR="009F4820" w:rsidRPr="00844AE6" w:rsidRDefault="009F4820" w:rsidP="002827C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Программное обеспечение для пк</w:t>
            </w:r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шт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Программное обеспечение   позволяет вам: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-Хранить, просматривать и управлять информацией о пациенте;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Хранить, просматривать и управлять данными тестирования, передаваемыми с;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Перенести имена пациентов, нуждающихся в тестировании, на;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Распечатать результаты тестирования на стандартном ПК-совместимом принтере;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Экспортировать данные о пациентах и испытаниях(поддерживаютсяформаты HiTrack, OZ Systems, CSV и XML);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Настраивать различные настройки устройства , включая протоколы проверки;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Управлять  пользователями;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Управлять  настраиваемые списки (например, названия объектов, факторы риска);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Управлять учетными записями пользователей;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Термопринтер</w:t>
            </w:r>
            <w:r w:rsidRPr="00844AE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– 1 шт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Беспроводной термальный принтер позволяет осуществлять прямую печать этикеток.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Тележка</w:t>
            </w:r>
            <w:r w:rsidRPr="00844AE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– 1 шт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Тележка для оборудования, для удобного размещения оборудования.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Расходные материалы</w:t>
            </w:r>
            <w:r w:rsidRPr="00844AE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:</w:t>
            </w:r>
          </w:p>
          <w:p w:rsidR="009F4820" w:rsidRPr="00844AE6" w:rsidRDefault="009F4820" w:rsidP="002827C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Комплект для очистки зонда</w:t>
            </w:r>
            <w:r w:rsidRPr="00844AE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-13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очистки</w:t>
            </w:r>
            <w:r w:rsidRPr="00844AE6">
              <w:rPr>
                <w:rFonts w:ascii="Times New Roman" w:eastAsia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используйте</w:t>
            </w:r>
            <w:r w:rsidRPr="00844AE6">
              <w:rPr>
                <w:rFonts w:ascii="Times New Roman" w:eastAsia="Times New Roman" w:hAnsi="Times New Roman" w:cs="Times New Roman"/>
                <w:spacing w:val="-13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нить</w:t>
            </w:r>
            <w:r w:rsidRPr="00844AE6">
              <w:rPr>
                <w:rFonts w:ascii="Times New Roman" w:eastAsia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мостов</w:t>
            </w:r>
            <w:r w:rsidRPr="00844AE6">
              <w:rPr>
                <w:rFonts w:ascii="Times New Roman" w:eastAsia="Times New Roman" w:hAnsi="Times New Roman" w:cs="Times New Roman"/>
                <w:spacing w:val="-13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имплантатов</w:t>
            </w:r>
            <w:r w:rsidRPr="00844AE6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или</w:t>
            </w:r>
            <w:r w:rsidRPr="00844AE6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844AE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844AE6">
              <w:rPr>
                <w:rFonts w:ascii="Times New Roman" w:hAnsi="Times New Roman" w:cs="Times New Roman"/>
                <w:sz w:val="16"/>
                <w:szCs w:val="16"/>
              </w:rPr>
              <w:t>) – 1 шт</w:t>
            </w:r>
          </w:p>
          <w:p w:rsidR="009F4820" w:rsidRPr="00844AE6" w:rsidRDefault="009F4820" w:rsidP="002827CB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Гель электродный</w:t>
            </w:r>
            <w:r w:rsidRPr="00844AE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Гель электродный  для проведения исследование слуха у новорожденных не менее 50 шт</w:t>
            </w:r>
            <w:r w:rsidRPr="00844AE6">
              <w:rPr>
                <w:rFonts w:ascii="Times New Roman" w:hAnsi="Times New Roman" w:cs="Times New Roman"/>
                <w:sz w:val="16"/>
                <w:szCs w:val="16"/>
              </w:rPr>
              <w:t>) – 1 шт</w:t>
            </w:r>
          </w:p>
          <w:p w:rsidR="009F4820" w:rsidRPr="00F16C5A" w:rsidRDefault="009F4820" w:rsidP="002827CB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Термобумага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Бумага для принтера этикеток (в 1 рулоне 120 этикеток)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Размеры: ширина:  не более 56 мм x длина:  не более 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60 </w:t>
            </w: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мм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2 шт</w:t>
            </w:r>
          </w:p>
        </w:tc>
        <w:tc>
          <w:tcPr>
            <w:tcW w:w="1134" w:type="dxa"/>
          </w:tcPr>
          <w:p w:rsidR="009F4820" w:rsidRPr="001D2A94" w:rsidRDefault="009F4820" w:rsidP="00282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0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8 636 500,00</w:t>
            </w:r>
          </w:p>
        </w:tc>
        <w:tc>
          <w:tcPr>
            <w:tcW w:w="1386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8 636 500,00</w:t>
            </w:r>
          </w:p>
        </w:tc>
      </w:tr>
      <w:tr w:rsidR="009F4820" w:rsidRPr="000B3D65" w:rsidTr="002827CB">
        <w:tc>
          <w:tcPr>
            <w:tcW w:w="675" w:type="dxa"/>
          </w:tcPr>
          <w:p w:rsidR="009F4820" w:rsidRPr="00242D03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127" w:type="dxa"/>
          </w:tcPr>
          <w:p w:rsidR="009F4820" w:rsidRPr="00242D03" w:rsidRDefault="009F4820" w:rsidP="00282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Кардиотокограф</w:t>
            </w:r>
          </w:p>
        </w:tc>
        <w:tc>
          <w:tcPr>
            <w:tcW w:w="7371" w:type="dxa"/>
          </w:tcPr>
          <w:p w:rsidR="009F4820" w:rsidRPr="00F16C5A" w:rsidRDefault="009F4820" w:rsidP="009F4820">
            <w:pPr>
              <w:pStyle w:val="a7"/>
              <w:numPr>
                <w:ilvl w:val="0"/>
                <w:numId w:val="2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блок фетальный монитор 1 шт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Габариты: не более 296(Ш) х 305.5 (В) х 92.5 (Г) мм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Вес: не более 2.9 кг (без батареи)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Дисплей не хуже 320x240 STN Цветной дисплей не менее 4.7 дюйма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Регистратор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Метод регистратора: Тепловой регулярный тип Разрешение не хуже: 8 (вертикаль)/10 (горизонталь) точек/мм Скорость печати не хуже: 1, 2, 3, 12.5 см/минуту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Батарея (Опция)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Ni-MH Батарея не хуже 12 V, не менее 2600 mA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Внешняя связь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RS232C: Программа загрузки, Центральный (Опция)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Спецификации электропитания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Адаптер электропитания; 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Вход не хуже 100-240В, 50~60Гц, не менее 1.2A выход не более 18В, не более2.5A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Защита от нарушения энергоснабжения 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Точность СРЭ не менее: ±1 уд/м и т сверх нормальной амплитуды СРЭ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Измерение МС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Входной источник: Внешний преобразователь с тензодатчиком 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Частотная характеристика: Постоянный ток  не хуже ~ 0.5 Гц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Управление опорным сигналом (Нулевой): Выключатель одного соприкосновения Амплитуда измерения не менее: 0 ~ 99 единиц. Изготовлен из металлического корпуса и обшитый пластиком</w:t>
            </w:r>
          </w:p>
          <w:p w:rsidR="009F4820" w:rsidRPr="00F16C5A" w:rsidRDefault="009F4820" w:rsidP="009F4820">
            <w:pPr>
              <w:pStyle w:val="a7"/>
              <w:numPr>
                <w:ilvl w:val="0"/>
                <w:numId w:val="2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Ультразвуковой датчик 2 шт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Измерение СРЭ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Входной сигнал: Ультразвуковой Доплер пульса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Частота ультразвука не менее: 1.0 1\/1Гц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Мощность ультразвука не менее: &lt;10мВ/см2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Метод обнаружения СРЭ: Автокорреляция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Амплитуда измерения не менее: 50 ~ 240 ударов в минуту (уд/мин)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Конструктивно ультразвуковой датчик состоит из сканирующей головки, кабеля и коннектора.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br/>
              <w:t>Коннектор предназначен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микропроводников, соединяющих коннектор и сканирующую головку. Сканирующая головка состоит из матрицы пьезокристаллов, предназначенной для излучения ультразвуковых волн, обшитая пластиком. Длина кабеля не менее 2 м.</w:t>
            </w:r>
          </w:p>
          <w:p w:rsidR="009F4820" w:rsidRPr="00F16C5A" w:rsidRDefault="009F4820" w:rsidP="009F4820">
            <w:pPr>
              <w:pStyle w:val="a7"/>
              <w:numPr>
                <w:ilvl w:val="0"/>
                <w:numId w:val="2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Датчик маточных сокращений 1 шт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Эмбриональное Измерение Перемещения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Источник обнаружения: Ультразвуковой Доплер пульса Регистрация Метода:</w:t>
            </w:r>
          </w:p>
          <w:p w:rsidR="009F4820" w:rsidRPr="00F16C5A" w:rsidRDefault="009F4820" w:rsidP="002827CB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Пиковая форма волны на канале МС обозначает относительную интенсивность и продолжительность Эмбрионального Перемещения.</w:t>
            </w:r>
          </w:p>
          <w:p w:rsidR="009F4820" w:rsidRPr="00F16C5A" w:rsidRDefault="009F4820" w:rsidP="002827CB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Точечные знаки между каналами СРЭ и МС отмечаются, когда интенсивность FM превышает выбранный порог.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 предназначен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микропроводников, соединяющих коннектор и сканирующую головку. Сканирующая головка состоит из тензодатчика (датчика давления), предназначенного для получения информации о маточных сокращений. Обшит пластиком. Длина кабеля не менее 2 м.</w:t>
            </w:r>
          </w:p>
          <w:p w:rsidR="009F4820" w:rsidRPr="00F16C5A" w:rsidRDefault="009F4820" w:rsidP="009F4820">
            <w:pPr>
              <w:pStyle w:val="a7"/>
              <w:numPr>
                <w:ilvl w:val="0"/>
                <w:numId w:val="2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Пояс для фиксации датчиков 3 шт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Пояс для крепления, фиксирования датчиков</w:t>
            </w:r>
          </w:p>
          <w:p w:rsidR="009F4820" w:rsidRPr="00F16C5A" w:rsidRDefault="009F4820" w:rsidP="002827CB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 из эластичной ткани. Длина пояса не менее 3 м</w:t>
            </w:r>
          </w:p>
          <w:p w:rsidR="009F4820" w:rsidRPr="00F16C5A" w:rsidRDefault="009F4820" w:rsidP="009F4820">
            <w:pPr>
              <w:pStyle w:val="af0"/>
              <w:numPr>
                <w:ilvl w:val="0"/>
                <w:numId w:val="2"/>
              </w:numPr>
              <w:tabs>
                <w:tab w:val="left" w:pos="265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Маркер событий 1 шт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Состоит из ручки с кнопкой и шнура соединяющий ручку и базовый блок аппарата. Во время исследования маркер события дается пациенту, который нажимает на кнопку когда чувствует движение плода. </w:t>
            </w:r>
          </w:p>
          <w:p w:rsidR="009F4820" w:rsidRPr="00F16C5A" w:rsidRDefault="009F4820" w:rsidP="002827CB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 из металлической ручки обшитой пластиком. Длина шнура не менее 3 м.</w:t>
            </w:r>
          </w:p>
          <w:p w:rsidR="009F4820" w:rsidRPr="00F16C5A" w:rsidRDefault="009F4820" w:rsidP="009F4820">
            <w:pPr>
              <w:pStyle w:val="af0"/>
              <w:numPr>
                <w:ilvl w:val="0"/>
                <w:numId w:val="2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Адаптер 1 шт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Адаптер предназначен для изменения напряжения. Входное не хуже 100~240V, не хуже 50~60Hz, 1.5A</w:t>
            </w:r>
          </w:p>
          <w:p w:rsidR="009F4820" w:rsidRPr="00F16C5A" w:rsidRDefault="009F4820" w:rsidP="002827CB">
            <w:pPr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Выходное не менее 18V, 2.8A 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 из блока изменения напряжения, обшит пластиком. Кабель адаптера не менее 1м 40 см</w:t>
            </w:r>
          </w:p>
          <w:p w:rsidR="009F4820" w:rsidRPr="00F16C5A" w:rsidRDefault="009F4820" w:rsidP="002827CB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</w:pPr>
            <w:r w:rsidRPr="00F16C5A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  <w:t>Расходные материалы и изнашиваемые узлы:</w:t>
            </w:r>
          </w:p>
          <w:p w:rsidR="009F4820" w:rsidRPr="00F16C5A" w:rsidRDefault="009F4820" w:rsidP="002827CB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Бумага для регистрации данных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Рулонная бумага, бумага для отчетов, размер не менее 215мм*25м*16мм</w:t>
            </w:r>
          </w:p>
          <w:p w:rsidR="009F4820" w:rsidRPr="00F16C5A" w:rsidRDefault="009F4820" w:rsidP="002827CB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Ультразвуковой гель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Гель специально разработан, чтобы исключить помехи, которые возникают при наличии воздуха между датчиками и телом пациента, а также от движения передающих устройств. Состав: Дистиллированная вода, карбоксилсодержащий полимер, триэтаноламин, ДМДМ гидантонин</w:t>
            </w:r>
          </w:p>
        </w:tc>
        <w:tc>
          <w:tcPr>
            <w:tcW w:w="1134" w:type="dxa"/>
          </w:tcPr>
          <w:p w:rsidR="009F4820" w:rsidRPr="001D2A94" w:rsidRDefault="009F4820" w:rsidP="00282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0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2 707 585,00</w:t>
            </w:r>
          </w:p>
        </w:tc>
        <w:tc>
          <w:tcPr>
            <w:tcW w:w="1386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8 122 755,00</w:t>
            </w:r>
          </w:p>
        </w:tc>
      </w:tr>
      <w:tr w:rsidR="009F4820" w:rsidRPr="000B3D65" w:rsidTr="002827CB">
        <w:tc>
          <w:tcPr>
            <w:tcW w:w="675" w:type="dxa"/>
          </w:tcPr>
          <w:p w:rsidR="009F4820" w:rsidRPr="00242D03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127" w:type="dxa"/>
          </w:tcPr>
          <w:p w:rsidR="009F4820" w:rsidRPr="00242D03" w:rsidRDefault="009F4820" w:rsidP="00282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Установка стоматологическая, включающая блок врача-стоматолога, кресло стоматологическое, гидроблок стоматологический, с пылесосом и </w:t>
            </w: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слюноотсосом, светильник операционный стоматологический</w:t>
            </w:r>
          </w:p>
        </w:tc>
        <w:tc>
          <w:tcPr>
            <w:tcW w:w="7371" w:type="dxa"/>
          </w:tcPr>
          <w:p w:rsidR="009F4820" w:rsidRPr="00F16C5A" w:rsidRDefault="009F4820" w:rsidP="002827CB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lastRenderedPageBreak/>
              <w:t>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Электропитание: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переменный ток (не более), 220 В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22 В, 59 Гц 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1 Гц. </w:t>
            </w:r>
          </w:p>
          <w:p w:rsidR="009F4820" w:rsidRPr="00F16C5A" w:rsidRDefault="009F4820" w:rsidP="002827CB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Входная мощность: не менее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400 ВА </w:t>
            </w:r>
          </w:p>
          <w:p w:rsidR="009F4820" w:rsidRPr="00F16C5A" w:rsidRDefault="009F4820" w:rsidP="002827CB">
            <w:pPr>
              <w:pStyle w:val="21"/>
              <w:spacing w:before="0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III. Плавкий предохранитель</w:t>
            </w:r>
            <w:r w:rsidRPr="00F16C5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  <w:t xml:space="preserve">:  3 А.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Стоматологическое кресло:</w:t>
            </w:r>
          </w:p>
          <w:p w:rsidR="009F4820" w:rsidRPr="00F16C5A" w:rsidRDefault="009F4820" w:rsidP="002827C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100% кожа,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Сиденье кресла приводится в движение электрическим устройством. Предельные положения подъема и опускания контролируются платой безопасности с двойной защитой. Движения кресла регулируются с педали, расположенной в основании кресла.</w:t>
            </w:r>
          </w:p>
          <w:p w:rsidR="009F4820" w:rsidRPr="00F16C5A" w:rsidRDefault="009F4820" w:rsidP="002827C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1. Мотор: работающий при мощности (не более) 120 ватт, 1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переменный ток, не менее 220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B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9F4820" w:rsidRPr="00F16C5A" w:rsidRDefault="009F4820" w:rsidP="002827C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2. Сиденье кресла: высота перемещения: 500 – 800 мм от пола; грузоподъемность: не менее 135 кг.</w:t>
            </w:r>
          </w:p>
          <w:p w:rsidR="009F4820" w:rsidRPr="00F16C5A" w:rsidRDefault="009F4820" w:rsidP="002827C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3. Спинка кресла: угол перемещения: 105° – 180°; грузоподъемность не менее 55 кг. </w:t>
            </w:r>
          </w:p>
          <w:p w:rsidR="009F4820" w:rsidRPr="00F16C5A" w:rsidRDefault="009F4820" w:rsidP="002827CB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4. Кресло электромеханическое со съемным поворотным подлокотником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- Джойстик для: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управление креслом: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рабочего столика врача,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пульта ассистента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Подголовник артикуляционный подвижный:</w:t>
            </w:r>
          </w:p>
          <w:p w:rsidR="009F4820" w:rsidRPr="00F16C5A" w:rsidRDefault="009F4820" w:rsidP="009F4820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регулировка по высоте, диапазон перемещения не менее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110 мм вверх и вниз вдоль направляющего рельса.                </w:t>
            </w:r>
          </w:p>
          <w:p w:rsidR="009F4820" w:rsidRPr="00F16C5A" w:rsidRDefault="009F4820" w:rsidP="009F4820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регулировка угла наклона подголовника.</w:t>
            </w:r>
          </w:p>
          <w:p w:rsidR="009F4820" w:rsidRPr="00F16C5A" w:rsidRDefault="009F4820" w:rsidP="009F4820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блокировка перемещений подголовника с помощью рычага у основания и кнопки на внутренней стороне.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Блок плевательницы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поворотный на не менее 90 градусов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Керамическая поворотная плевательница, омываемая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Блок инструментального столика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 нижней подачей шлангов на пантографическом плече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Три пневматических модуля с подводом полиуретановых шлангов типа Midwest и с четвертым запасным гнездом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Трехфункциональный пистолет вода-воздух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Встроенный манометр (в столике) для контроля давления воздуха, подаваемого на наконечники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Негатоскоп для просмотра рентген снимков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Программирование кресла в трех позициях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чистой воды (бутыль для дистиллированной воды)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программирования обмыва плевательницы и наполнения стакана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автоматического возврата в исходное положение </w:t>
            </w:r>
          </w:p>
          <w:p w:rsidR="009F4820" w:rsidRPr="00F16C5A" w:rsidRDefault="009F4820" w:rsidP="002827CB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Светильник бестеневой:</w:t>
            </w:r>
          </w:p>
          <w:p w:rsidR="009F4820" w:rsidRPr="00F16C5A" w:rsidRDefault="009F4820" w:rsidP="009F4820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Мощность: не менее 50 ватт.</w:t>
            </w:r>
          </w:p>
          <w:p w:rsidR="009F4820" w:rsidRPr="00F16C5A" w:rsidRDefault="009F4820" w:rsidP="009F4820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Освещенность: два положения не менее: 8.000 люкс и 15.000 люкс.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Дополнительные функции: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 (тент)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Педаль многофункциональная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Место ассистента, подвижный и имеет: 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Пылесос,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Слюноотсос, </w:t>
            </w:r>
          </w:p>
          <w:p w:rsidR="009F4820" w:rsidRPr="00F16C5A" w:rsidRDefault="009F4820" w:rsidP="002827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Пистолет вода воздух </w:t>
            </w:r>
          </w:p>
          <w:p w:rsidR="009F4820" w:rsidRPr="00F16C5A" w:rsidRDefault="009F4820" w:rsidP="002827CB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Инструментальная панель: </w:t>
            </w:r>
          </w:p>
          <w:p w:rsidR="009F4820" w:rsidRPr="00F16C5A" w:rsidRDefault="009F4820" w:rsidP="009F482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Размеры: не менее 460 мм  х  300 мм.</w:t>
            </w:r>
          </w:p>
          <w:p w:rsidR="009F4820" w:rsidRPr="00F16C5A" w:rsidRDefault="009F4820" w:rsidP="009F4820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Он должен быть устойчивым в любом рабочем положении, перекос панели не должен превышать 3 градуса.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Гнездо для светополимеризационной лампы          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Пульт управления креслом с программиро-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ванием        </w:t>
            </w:r>
          </w:p>
          <w:p w:rsidR="009F4820" w:rsidRPr="00F16C5A" w:rsidRDefault="009F4820" w:rsidP="002827C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Наличие присоединительной напольной коробки: фильтр - клапан- регулятор воздушный с краном, фильтр-клапан водяной с краном, влагоотделитель, редуктор и манометром давления</w:t>
            </w:r>
          </w:p>
          <w:p w:rsidR="009F4820" w:rsidRPr="00F16C5A" w:rsidRDefault="009F4820" w:rsidP="002827CB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Комплект наконечников 6 шт.: </w:t>
            </w:r>
          </w:p>
          <w:p w:rsidR="009F4820" w:rsidRPr="00F16C5A" w:rsidRDefault="009F4820" w:rsidP="002827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микромотор воздушный,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максимум от 1000 до 40.000 об/мин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10%</w:t>
            </w:r>
          </w:p>
          <w:p w:rsidR="009F4820" w:rsidRPr="00F16C5A" w:rsidRDefault="009F4820" w:rsidP="002827CB">
            <w:pPr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турбинный наконечник (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до 300.000 об/мин при рабочем давлении воздуха 0,25 МПа.) </w:t>
            </w:r>
          </w:p>
          <w:p w:rsidR="009F4820" w:rsidRPr="00F16C5A" w:rsidRDefault="009F4820" w:rsidP="002827CB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прямой наконечник.  Скорость вращения от 1000 до 40 000 об/мин. </w:t>
            </w:r>
          </w:p>
          <w:p w:rsidR="009F4820" w:rsidRPr="00F16C5A" w:rsidRDefault="009F4820" w:rsidP="002827CB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угловой наконечник, Скорость вращения от 1000 до 40 000 об/мин. </w:t>
            </w:r>
          </w:p>
          <w:p w:rsidR="009F4820" w:rsidRPr="00F16C5A" w:rsidRDefault="009F4820" w:rsidP="002827CB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Скалер для удаления зубных отложений и налета, встроенный, заводское наименование – </w:t>
            </w: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  <w:lang w:val="en-US"/>
              </w:rPr>
              <w:t>woodpecker</w:t>
            </w:r>
          </w:p>
          <w:p w:rsidR="009F4820" w:rsidRPr="00F16C5A" w:rsidRDefault="009F4820" w:rsidP="002827CB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пистолет вода-воздух</w:t>
            </w:r>
          </w:p>
          <w:p w:rsidR="009F4820" w:rsidRPr="00F16C5A" w:rsidRDefault="009F4820" w:rsidP="002827CB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Стул врача на никелированной ножке с обивкой 100% кожи</w:t>
            </w:r>
          </w:p>
        </w:tc>
        <w:tc>
          <w:tcPr>
            <w:tcW w:w="1134" w:type="dxa"/>
          </w:tcPr>
          <w:p w:rsidR="009F4820" w:rsidRPr="001D2A94" w:rsidRDefault="009F4820" w:rsidP="00282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0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4 037 500,00</w:t>
            </w:r>
          </w:p>
        </w:tc>
        <w:tc>
          <w:tcPr>
            <w:tcW w:w="1386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12 112 500,00</w:t>
            </w:r>
          </w:p>
        </w:tc>
      </w:tr>
      <w:tr w:rsidR="009F4820" w:rsidRPr="000B3D65" w:rsidTr="002827CB">
        <w:tc>
          <w:tcPr>
            <w:tcW w:w="675" w:type="dxa"/>
          </w:tcPr>
          <w:p w:rsidR="009F4820" w:rsidRPr="00242D03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127" w:type="dxa"/>
          </w:tcPr>
          <w:p w:rsidR="009F4820" w:rsidRPr="00242D03" w:rsidRDefault="009F4820" w:rsidP="00282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операционный с гидравлическим приводом</w:t>
            </w:r>
          </w:p>
        </w:tc>
        <w:tc>
          <w:tcPr>
            <w:tcW w:w="7371" w:type="dxa"/>
          </w:tcPr>
          <w:p w:rsidR="009F4820" w:rsidRPr="00F16C5A" w:rsidRDefault="009F4820" w:rsidP="002827CB">
            <w:pPr>
              <w:pStyle w:val="3"/>
              <w:spacing w:before="0"/>
              <w:ind w:left="175" w:hanging="142"/>
              <w:outlineLvl w:val="2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/>
                <w:spacing w:val="-5"/>
                <w:sz w:val="16"/>
                <w:szCs w:val="16"/>
              </w:rPr>
              <w:t>Конструктивные особенности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Защитные кожухи колонны, все открытые металлические поверхности стола, а также дополнительные приспособления изготовлены из нержавеющей стали;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Основание стола защищено кожухом из особо прочного композитного материала;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Основание стола на двух регулируемых опорах и двух неповоротных колесах диаметром не менее 50 мм;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lastRenderedPageBreak/>
              <w:t>Литые съёмные подушки изготовлены по бесшовной технологии из интегрального пенополиуретана с антистатическим эффектом, и инновационной антимикробной обработкой (Ultra Fresh);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Панель стола не менее 5-секционная включая разделенную ножную;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Излом спинной секции – не менее 105 мм;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Панель стола рентгенопрозрачная;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использования рентгеновского аппарата с С-образным штативом;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ввода кассеты с рентгеновской пленкой со стороны головной секции;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Управление головной и раздельными ножными секциями - механические зажимы;</w:t>
            </w:r>
          </w:p>
          <w:p w:rsidR="009F4820" w:rsidRPr="00F16C5A" w:rsidRDefault="009F4820" w:rsidP="009F4820">
            <w:pPr>
              <w:numPr>
                <w:ilvl w:val="0"/>
                <w:numId w:val="16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использования специальных дополнительных комплектов приспособлений.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1900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 без головной и ножной секций,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950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стола по направляющим,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550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панели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Минимальная высота поверхности стола (без учета толщины подушек),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760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Максимальная высота поверхности стола (без учета толщины подушек),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1060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основания стола,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915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головной секции,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325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ножной секции,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560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основания стола,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225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Глубина ниши основания стола со стороны ножной секции,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145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Продольный наклон панели (Тренделенбург/Антитренделенбург),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- 30º/+ 30º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спинной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+ 75º/- 45°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головной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+ 30º/- 35°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ножной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+ 30º/- 90°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Боковой наклон панели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+ 20º/- 20°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Высота подъема подушек при изломе спинной секции, не менее 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105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подъема почечного валика (опция),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Максимальное выдвижение головной секции,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 мм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160 кг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 ограничениями функций стола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250 кг</w:t>
            </w:r>
          </w:p>
          <w:p w:rsidR="009F4820" w:rsidRPr="00F16C5A" w:rsidRDefault="009F4820" w:rsidP="009F4820">
            <w:pPr>
              <w:numPr>
                <w:ilvl w:val="0"/>
                <w:numId w:val="18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Вес стола (без комплекта съемных приспособлений),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150 кг</w:t>
            </w:r>
          </w:p>
          <w:p w:rsidR="009F4820" w:rsidRPr="00F16C5A" w:rsidRDefault="009F4820" w:rsidP="009F4820">
            <w:pPr>
              <w:pStyle w:val="af0"/>
              <w:numPr>
                <w:ilvl w:val="0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Основные технические характеристики: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стола, не менее 1900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стола без головной и ножной секций, не менее 950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стола по направляющим, не менее 550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панели стола, не менее 500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Минимальная высота поверхности стола (без учета толщины подушек), не более 760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Максимальная высота поверхности стола (без учета толщины подушек), не менее 1060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основания стола, не более 915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головной секции, не более325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ножной секции, не более-550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Высота основания стола, не более75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Глубина ниши основания стола со стороны ножной секции, не менее 95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Продольный наклон панели (Тренделенбург/Антитренделенбург), не менее - 30º/+ 30º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Боковой наклон панели (вправо/влево), не менее 20º/20º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(вверх/вниз), не менее + 75º/- 45</w:t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(вверх/вниз), не менее + 45º/- 90</w:t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ножной секции (вверх/вниз), не менее + 30º/- 90</w:t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Максимальное выдвижение головной секции, не менее 50 мм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Безопасная рабочая нагрузка стола не более 160 кг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Безопасная рабочая нагрузка с ограничениями функций стола не более 250 кг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 стола (без комплекта съемных приспособлений), не более 150 кг</w:t>
            </w:r>
          </w:p>
          <w:p w:rsidR="009F4820" w:rsidRPr="00F16C5A" w:rsidRDefault="009F4820" w:rsidP="009F4820">
            <w:pPr>
              <w:pStyle w:val="af0"/>
              <w:numPr>
                <w:ilvl w:val="0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Дополнительные технические требования к составным частям и комплектующим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Панель стола пятисекционная, с раздельными ножными секциями с независимой регулировкой положения каждой из них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Панель стола рентгенопрозрачная, со встроенными полозьями-направляющими для размещения кассет с рентгеновской пленкой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Столешница должна быть изготовлена из высококачественного HPL-пластика толщиной не менее 8 мм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Каждая секция стола должна иметь маркировку безопасной нагрузки на секцию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Головная и ножные секции – съемные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Ножные секции с возможностью разворота в горизонтальной плоскости в диапазоне, не менее 0º – 90</w:t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Подушки панели стола: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раздельными и соответствовать секциям панели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съемными и фиксироваться на элементах панели при помощи штыревых держателей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литыми, изготовленными по бесшовной технологии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изготовлены из интегрального пенополиуретана с антистатическим эффектом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обладать антибактериальными свойствами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Основание стола: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рамная конструкция из конструкционной стали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комбинированные опоры: две – статические, регулируемые по высоте и две – колесные Ø50 мм, для удобства перемещения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кожух из особо прочного композитного материала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Все открытые металлические элементы стола, включая дополнительные приспособления,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несущая рама панели, крепежные элементы и метизы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должны быть выполнены из нержавеющей хромоникелевой стали, поверхности должны быть матовыми, устойчивыми к нехлорсодержащим дезинфектантам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Для крепления принадлежностей стол должен иметь боковые унифицированные направляющие из нержавеющей стали сечением 10х25 мм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боковых направляющих, не менее 6 шт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 стороны ножных секций основание стола должно иметь выемку для ног хирурга для удобства врача при проведении гинекологических и урологических операций - наличие</w:t>
            </w:r>
          </w:p>
          <w:p w:rsidR="009F4820" w:rsidRPr="00F16C5A" w:rsidRDefault="009F4820" w:rsidP="009F4820">
            <w:pPr>
              <w:pStyle w:val="af0"/>
              <w:numPr>
                <w:ilvl w:val="1"/>
                <w:numId w:val="20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Колонна стола должна быть закрыта в нижней части телескопическим кожухом из нержавеющей стали - наличие</w:t>
            </w:r>
          </w:p>
          <w:p w:rsidR="009F4820" w:rsidRPr="00F16C5A" w:rsidRDefault="009F4820" w:rsidP="009F4820">
            <w:pPr>
              <w:pStyle w:val="af0"/>
              <w:numPr>
                <w:ilvl w:val="0"/>
                <w:numId w:val="20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Управление столом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гидравлическим ножным приводом при помощи педали: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высота панели стола (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 760 мм/1060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механическим ручным приводом при помощи съемной рукоятки: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продольный  наклон панели (Тренделенбург/Антитренделенбург) не более: - 30º/+ 30º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боковой  наклон панели (вправо/влево) не более  20º/20º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3.3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вручную, при помощи пневмопружин: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 не более + 75º/- 45</w:t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вручную, при помощи механических зажимов: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 не более + 45º/- 90</w:t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 ножной секции (вверх/вниз) не более + 30º/- 90</w:t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Комплект поставки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4.1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Стол операционный 1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4.2Кабель заземления1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4.3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Комплект съемных приспособлений для общей хирургии в составе: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4.3.1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Наркозная дуга (наркозный экран)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 наркозной дуги, механизма ее крепления и регулировки: нержавеющая хромоникелевая сталь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наркозной дуги относительно ширины панели стола не менее 650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наркозной дуги относительно панели стола, не менее 250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4.3.2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Боковой упор 2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Механизм крепления и регулировки бокового упора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-образная стойка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плечевого упора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упора для ног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 профилированной подушки бокового упора: литой пенополиуретан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 механизма крепления и регулировки упора: нержавеющая хромоникелевая сталь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Размер подушки, не менее (ДхШ) 100*200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положения подушки бокового упора относительно панели стола по высоте, не менее 0…200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-Регулировка положения подушки бокового упора относительно панели стола по глубине, не менее 80…200 мм</w:t>
            </w:r>
          </w:p>
          <w:p w:rsidR="009F4820" w:rsidRPr="00F16C5A" w:rsidRDefault="009F4820" w:rsidP="002827CB">
            <w:pPr>
              <w:ind w:left="176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Регулировка поворота подушки бокового упора вокруг вертикальной оси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-образной стойки, градусы не менее 360 градусов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4.3.3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Держатель рентгеновской кассеты 1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Предназначен для введения (установки)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-кассеты под рентгенопрозрачной столешницей стола в продольном направлении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Материал: конструкционная сталь с полимерным покрытием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  <w:t>4.3.4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Ремень для фиксации туловища 1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Предназначен для фиксации пациента к панели операционного стола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– мягкая синтетическая ткань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длины ремня: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менее1400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-Ширина ремня, не менее100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4.3.5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Рукодержатель (фиксатор руки) 2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-редназначен для фиксации рук пациента к панели операционного стола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рук держателя мягкая синтетическая ткань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диметра рукодержателя: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Ширина рукодержателя, не менее 100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4.3.6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Штатив для вливаний (инфузионная стойка) 1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 для размещения флаконов и одноразовых систем с лекарственными растворами, используемыми при проведении операций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подвесных крюков, не менее 2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подвесных держателей флаконов, не менее 2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штатива, не менее 800-1290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Штатив должен быть изготовлен из нержавеющей хромоникелевой стали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кронштейна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4.3.7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Столик для инъекций 2 шт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 для размещения руки пациента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Допустимая нагрузка на столик, не менее 15 кг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профилированной подушки столика: литой пенополиуретан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механизма крепления и регулировки столика: нержавеющая хромоникелевая сталь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Должен регулироваться по высоте и поворачивается вокруг вертикальной оси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столика относительно панели стола в пределах 0…150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Столик должен иметь мягкий фиксирующий ремень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мягкая синтетическая ткань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 500 мм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5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Общие требования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5.1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Регистрационное удостоверение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Сертификаты соответствия системы менеджмента качества Производителя товара требованиям ISO 9001 и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ISO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13485 -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Право нанесения СЕ маркировки - наличие</w:t>
            </w:r>
          </w:p>
          <w:p w:rsidR="009F4820" w:rsidRPr="00F16C5A" w:rsidRDefault="009F4820" w:rsidP="002827CB">
            <w:pPr>
              <w:pStyle w:val="af0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Руководство по эксплуатации на русском языке - наличие</w:t>
            </w:r>
          </w:p>
        </w:tc>
        <w:tc>
          <w:tcPr>
            <w:tcW w:w="1134" w:type="dxa"/>
          </w:tcPr>
          <w:p w:rsidR="009F4820" w:rsidRPr="001D2A94" w:rsidRDefault="009F4820" w:rsidP="002827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0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7 628 860,00</w:t>
            </w:r>
          </w:p>
        </w:tc>
        <w:tc>
          <w:tcPr>
            <w:tcW w:w="1386" w:type="dxa"/>
          </w:tcPr>
          <w:p w:rsidR="009F4820" w:rsidRPr="001D2A94" w:rsidRDefault="009F4820" w:rsidP="002827C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15 257 720,00</w:t>
            </w:r>
          </w:p>
        </w:tc>
      </w:tr>
      <w:tr w:rsidR="009F4820" w:rsidRPr="000B3D65" w:rsidTr="002827CB">
        <w:tc>
          <w:tcPr>
            <w:tcW w:w="14961" w:type="dxa"/>
            <w:gridSpan w:val="7"/>
          </w:tcPr>
          <w:p w:rsidR="009F4820" w:rsidRPr="00F16C5A" w:rsidRDefault="009F4820" w:rsidP="002827C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Данная информация отностится к лотам с 8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 8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</w:tr>
      <w:tr w:rsidR="009F4820" w:rsidRPr="000B3D65" w:rsidTr="002827CB">
        <w:tc>
          <w:tcPr>
            <w:tcW w:w="2802" w:type="dxa"/>
            <w:gridSpan w:val="2"/>
            <w:vAlign w:val="center"/>
          </w:tcPr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Условия осуществления поставки медицинской техники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i/>
                <w:sz w:val="20"/>
                <w:szCs w:val="20"/>
              </w:rPr>
            </w:pPr>
            <w:r w:rsidRPr="00410A89">
              <w:rPr>
                <w:rFonts w:ascii="Times New Roman" w:hAnsi="Times New Roman"/>
                <w:i/>
                <w:sz w:val="20"/>
                <w:szCs w:val="20"/>
              </w:rPr>
              <w:t>(в соответствии с ИНКОТЕРМС 2010)</w:t>
            </w:r>
          </w:p>
        </w:tc>
        <w:tc>
          <w:tcPr>
            <w:tcW w:w="12159" w:type="dxa"/>
            <w:gridSpan w:val="5"/>
            <w:vAlign w:val="center"/>
          </w:tcPr>
          <w:p w:rsidR="009F4820" w:rsidRDefault="009F4820" w:rsidP="00282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  <w:lang w:val="en-US"/>
              </w:rPr>
              <w:t>DDP</w:t>
            </w:r>
          </w:p>
        </w:tc>
      </w:tr>
      <w:tr w:rsidR="009F4820" w:rsidRPr="000B3D65" w:rsidTr="002827CB">
        <w:tc>
          <w:tcPr>
            <w:tcW w:w="2802" w:type="dxa"/>
            <w:gridSpan w:val="2"/>
            <w:vAlign w:val="center"/>
          </w:tcPr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2159" w:type="dxa"/>
            <w:gridSpan w:val="5"/>
            <w:vAlign w:val="center"/>
          </w:tcPr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1 декабря 2022 года</w:t>
            </w:r>
          </w:p>
          <w:p w:rsidR="009F4820" w:rsidRDefault="009F4820" w:rsidP="00282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ВКО г. Алтай ул.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Тәуелсіздік</w:t>
            </w:r>
            <w:r>
              <w:rPr>
                <w:rFonts w:ascii="Times New Roman" w:hAnsi="Times New Roman"/>
                <w:sz w:val="20"/>
                <w:szCs w:val="20"/>
              </w:rPr>
              <w:t>, 16</w:t>
            </w:r>
          </w:p>
        </w:tc>
      </w:tr>
      <w:tr w:rsidR="009F4820" w:rsidRPr="000B3D65" w:rsidTr="002827CB">
        <w:tc>
          <w:tcPr>
            <w:tcW w:w="2802" w:type="dxa"/>
            <w:gridSpan w:val="2"/>
            <w:vAlign w:val="center"/>
          </w:tcPr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Сроки выплат</w:t>
            </w:r>
          </w:p>
        </w:tc>
        <w:tc>
          <w:tcPr>
            <w:tcW w:w="12159" w:type="dxa"/>
            <w:gridSpan w:val="5"/>
            <w:vAlign w:val="center"/>
          </w:tcPr>
          <w:p w:rsidR="009F4820" w:rsidRDefault="009F4820" w:rsidP="002827CB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1151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вансовый платеж производится поставщику в размере 30% при заключении договора и окончательная оплата в размере 70% производится поставщику после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 следующих документов:</w:t>
            </w:r>
          </w:p>
          <w:p w:rsidR="009F4820" w:rsidRDefault="009F4820" w:rsidP="002827CB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Накладная на отпуск запасов на сторону (3 экземпляра);</w:t>
            </w:r>
          </w:p>
          <w:p w:rsidR="009F4820" w:rsidRDefault="009F4820" w:rsidP="002827CB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Акт приёма-передачи оборудования (3 экземпляра);</w:t>
            </w:r>
          </w:p>
          <w:p w:rsidR="009F4820" w:rsidRDefault="009F4820" w:rsidP="002827CB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Акт ввода в эксплуатацию (3 экземпляра);</w:t>
            </w:r>
          </w:p>
          <w:p w:rsidR="009F4820" w:rsidRDefault="009F4820" w:rsidP="002827CB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Сертификат соответствия;</w:t>
            </w:r>
          </w:p>
          <w:p w:rsidR="009F4820" w:rsidRDefault="009F4820" w:rsidP="002827CB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Регистрационное удостоверение;</w:t>
            </w:r>
          </w:p>
          <w:p w:rsidR="009F4820" w:rsidRPr="001151A3" w:rsidRDefault="009F4820" w:rsidP="002827CB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Гарантийный талон.</w:t>
            </w:r>
          </w:p>
        </w:tc>
      </w:tr>
      <w:tr w:rsidR="009F4820" w:rsidRPr="000B3D65" w:rsidTr="002827CB">
        <w:tc>
          <w:tcPr>
            <w:tcW w:w="2802" w:type="dxa"/>
            <w:gridSpan w:val="2"/>
            <w:tcBorders>
              <w:right w:val="single" w:sz="4" w:space="0" w:color="auto"/>
            </w:tcBorders>
            <w:vAlign w:val="center"/>
          </w:tcPr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59" w:type="dxa"/>
            <w:gridSpan w:val="5"/>
            <w:tcBorders>
              <w:left w:val="single" w:sz="4" w:space="0" w:color="auto"/>
            </w:tcBorders>
            <w:vAlign w:val="center"/>
          </w:tcPr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Гарантийное сервисное обслуживание медицинской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техники не менее 37 месяцев.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Плановое техническое обслуживание должно проводиться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 реже чем 1 раз в квартал.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</w:t>
            </w:r>
            <w:r>
              <w:rPr>
                <w:rFonts w:ascii="Times New Roman" w:hAnsi="Times New Roman"/>
                <w:sz w:val="20"/>
                <w:szCs w:val="20"/>
              </w:rPr>
              <w:t>ции и должны включать в себя: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замену отработа</w:t>
            </w:r>
            <w:r>
              <w:rPr>
                <w:rFonts w:ascii="Times New Roman" w:hAnsi="Times New Roman"/>
                <w:sz w:val="20"/>
                <w:szCs w:val="20"/>
              </w:rPr>
              <w:t>вших ресурс составных частей;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замене или восстановлении отдельных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частей медицинской техники;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настройку и регулировку медицинской техники; специфические для данной медиц</w:t>
            </w:r>
            <w:r>
              <w:rPr>
                <w:rFonts w:ascii="Times New Roman" w:hAnsi="Times New Roman"/>
                <w:sz w:val="20"/>
                <w:szCs w:val="20"/>
              </w:rPr>
              <w:t>инской техники работы и т.п.;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чистку, смазку и при необходимости перебор</w:t>
            </w:r>
            <w:r>
              <w:rPr>
                <w:rFonts w:ascii="Times New Roman" w:hAnsi="Times New Roman"/>
                <w:sz w:val="20"/>
                <w:szCs w:val="20"/>
              </w:rPr>
              <w:t>ку основных механизмов и узлов;</w:t>
            </w:r>
          </w:p>
          <w:p w:rsidR="009F4820" w:rsidRPr="00410A89" w:rsidRDefault="009F4820" w:rsidP="002827CB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медицинской техники его составных частей (с части</w:t>
            </w:r>
            <w:r>
              <w:rPr>
                <w:rFonts w:ascii="Times New Roman" w:hAnsi="Times New Roman"/>
                <w:sz w:val="20"/>
                <w:szCs w:val="20"/>
              </w:rPr>
              <w:t>чной блочно-узловой разборкой);</w:t>
            </w:r>
          </w:p>
          <w:p w:rsidR="009F4820" w:rsidRDefault="009F4820" w:rsidP="002827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:rsidR="009F4820" w:rsidRPr="000B3D65" w:rsidRDefault="009F4820" w:rsidP="009F4820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E54B2E" w:rsidRPr="00BB2FD7" w:rsidRDefault="00E54B2E" w:rsidP="00C42268">
      <w:pPr>
        <w:ind w:firstLine="426"/>
        <w:jc w:val="both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9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C42268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"0</w:t>
      </w:r>
      <w:r w:rsidR="00EC72C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C42268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ок</w:t>
      </w:r>
      <w:r w:rsidR="000930B2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тября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г.Алтай,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1457BA" w:rsidRPr="001457BA">
        <w:rPr>
          <w:rFonts w:ascii="Times New Roman" w:hAnsi="Times New Roman" w:cs="Times New Roman"/>
          <w:sz w:val="23"/>
          <w:szCs w:val="23"/>
        </w:rPr>
        <w:t>https://mrb-altai.uali.kz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г.Алтай,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C42268">
        <w:rPr>
          <w:rFonts w:ascii="Times New Roman" w:hAnsi="Times New Roman" w:cs="Times New Roman"/>
          <w:sz w:val="23"/>
          <w:szCs w:val="23"/>
        </w:rPr>
        <w:t>0</w:t>
      </w:r>
      <w:r w:rsidR="00EC72C2">
        <w:rPr>
          <w:rFonts w:ascii="Times New Roman" w:hAnsi="Times New Roman" w:cs="Times New Roman"/>
          <w:sz w:val="23"/>
          <w:szCs w:val="23"/>
        </w:rPr>
        <w:t>4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C42268">
        <w:rPr>
          <w:rFonts w:ascii="Times New Roman" w:hAnsi="Times New Roman" w:cs="Times New Roman"/>
          <w:sz w:val="23"/>
          <w:szCs w:val="23"/>
        </w:rPr>
        <w:t>ок</w:t>
      </w:r>
      <w:r w:rsidR="000930B2">
        <w:rPr>
          <w:rFonts w:ascii="Times New Roman" w:hAnsi="Times New Roman" w:cs="Times New Roman"/>
          <w:sz w:val="23"/>
          <w:szCs w:val="23"/>
        </w:rPr>
        <w:t>тября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303698">
        <w:rPr>
          <w:rFonts w:ascii="Times New Roman" w:hAnsi="Times New Roman" w:cs="Times New Roman"/>
          <w:sz w:val="23"/>
          <w:szCs w:val="23"/>
        </w:rPr>
        <w:t xml:space="preserve">т </w:t>
      </w:r>
      <w:r w:rsidR="00C42268">
        <w:rPr>
          <w:rFonts w:ascii="Times New Roman" w:hAnsi="Times New Roman" w:cs="Times New Roman"/>
          <w:sz w:val="23"/>
          <w:szCs w:val="23"/>
        </w:rPr>
        <w:t>0</w:t>
      </w:r>
      <w:r w:rsidR="00EC72C2">
        <w:rPr>
          <w:rFonts w:ascii="Times New Roman" w:hAnsi="Times New Roman" w:cs="Times New Roman"/>
          <w:sz w:val="23"/>
          <w:szCs w:val="23"/>
        </w:rPr>
        <w:t>4</w:t>
      </w:r>
      <w:bookmarkStart w:id="0" w:name="_GoBack"/>
      <w:bookmarkEnd w:id="0"/>
      <w:r w:rsidR="000930B2">
        <w:rPr>
          <w:rFonts w:ascii="Times New Roman" w:hAnsi="Times New Roman" w:cs="Times New Roman"/>
          <w:sz w:val="23"/>
          <w:szCs w:val="23"/>
        </w:rPr>
        <w:t xml:space="preserve"> </w:t>
      </w:r>
      <w:r w:rsidR="00C42268">
        <w:rPr>
          <w:rFonts w:ascii="Times New Roman" w:hAnsi="Times New Roman" w:cs="Times New Roman"/>
          <w:sz w:val="23"/>
          <w:szCs w:val="23"/>
        </w:rPr>
        <w:t>ок</w:t>
      </w:r>
      <w:r w:rsidR="000930B2">
        <w:rPr>
          <w:rFonts w:ascii="Times New Roman" w:hAnsi="Times New Roman" w:cs="Times New Roman"/>
          <w:sz w:val="23"/>
          <w:szCs w:val="23"/>
        </w:rPr>
        <w:t>тября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г.Алтай,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0930B2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55E1A"/>
    <w:rsid w:val="000636A5"/>
    <w:rsid w:val="00086559"/>
    <w:rsid w:val="000930B2"/>
    <w:rsid w:val="000D7C28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34B0"/>
    <w:rsid w:val="003B4D2D"/>
    <w:rsid w:val="003C0EA8"/>
    <w:rsid w:val="003C174F"/>
    <w:rsid w:val="00462E72"/>
    <w:rsid w:val="004670CD"/>
    <w:rsid w:val="004673C3"/>
    <w:rsid w:val="00476D87"/>
    <w:rsid w:val="004B5630"/>
    <w:rsid w:val="004D5FFB"/>
    <w:rsid w:val="00537EB1"/>
    <w:rsid w:val="0054334F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F23B9"/>
    <w:rsid w:val="00816097"/>
    <w:rsid w:val="008277B3"/>
    <w:rsid w:val="00843188"/>
    <w:rsid w:val="00853650"/>
    <w:rsid w:val="008914A7"/>
    <w:rsid w:val="008A4B1A"/>
    <w:rsid w:val="008C49A6"/>
    <w:rsid w:val="008D165A"/>
    <w:rsid w:val="008D2A4B"/>
    <w:rsid w:val="008F37EE"/>
    <w:rsid w:val="009711F4"/>
    <w:rsid w:val="00973282"/>
    <w:rsid w:val="009923F6"/>
    <w:rsid w:val="009E6278"/>
    <w:rsid w:val="009F3624"/>
    <w:rsid w:val="009F4820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2268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5640F"/>
    <w:rsid w:val="00D76F71"/>
    <w:rsid w:val="00DC24AB"/>
    <w:rsid w:val="00DD4503"/>
    <w:rsid w:val="00DE32F6"/>
    <w:rsid w:val="00E54B2E"/>
    <w:rsid w:val="00E82946"/>
    <w:rsid w:val="00EB33BF"/>
    <w:rsid w:val="00EC72C2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uiPriority w:val="99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  <w:style w:type="paragraph" w:customStyle="1" w:styleId="docdatadocyv56291bqiaagaaeyqcaaagiaiaaaoxfqaabauvaaaaaaaaaaaaaaaaaaaaaaaaaaaaaaaaaaaaaaaaaaaaaaaaaaaaaaaaaaaaaaaaaaaaaaaaaaaaaaaaaaaaaaaaaaaaaaaaaaaaaaaaaaaaaaaaaaaaaaaaaaaaaaaaaaaaaaaaaaaaaaaaaaaaaaaaaaaaaaaaaaaaaaaaaaaaaaaaaaaaaaaaaaaaaaaaaaaaaaaa">
    <w:name w:val="docdata;docy;v5;6291;bqiaagaaeyqcaaagiaiaaaoxfqaabauvaaaaaaaaaaaaaaaaaaaaaaaaaaaaaaaaaaaaaaaaaaaaaaaaaaaaaaaaaaaaaaaaaaaaaaaaaaaaaaaaaaaaaaaaaaaaaaaaaaaaaaaaaaaaaaaaaaaaaaaaaaaaaaaaaaaaaaaaaaaaaaaaaaaaaaaaaaaaaaaaaaaaaaaaaaaaaaaaaaaaaaaaaaaaaaaaaaaaaaaa"/>
    <w:basedOn w:val="a"/>
    <w:rsid w:val="009F4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qFormat/>
    <w:rsid w:val="009F48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88CC4-AC57-4A50-BC5C-1DFE8D924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9</Pages>
  <Words>4356</Words>
  <Characters>24833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84</cp:revision>
  <cp:lastPrinted>2022-02-16T11:08:00Z</cp:lastPrinted>
  <dcterms:created xsi:type="dcterms:W3CDTF">2017-02-27T03:44:00Z</dcterms:created>
  <dcterms:modified xsi:type="dcterms:W3CDTF">2022-09-14T13:52:00Z</dcterms:modified>
</cp:coreProperties>
</file>