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F212D">
        <w:rPr>
          <w:b/>
          <w:bCs/>
          <w:sz w:val="22"/>
          <w:szCs w:val="22"/>
        </w:rPr>
        <w:t>2</w:t>
      </w:r>
      <w:r w:rsidR="00B01334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B01334">
        <w:rPr>
          <w:b/>
          <w:bCs/>
          <w:sz w:val="22"/>
          <w:szCs w:val="22"/>
        </w:rPr>
        <w:t>01</w:t>
      </w:r>
      <w:r w:rsidR="00D5640F" w:rsidRPr="00D53E32">
        <w:rPr>
          <w:b/>
          <w:bCs/>
          <w:sz w:val="22"/>
          <w:szCs w:val="22"/>
        </w:rPr>
        <w:t>.0</w:t>
      </w:r>
      <w:r w:rsidR="00B01334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5134" w:type="dxa"/>
        <w:tblLayout w:type="fixed"/>
        <w:tblLook w:val="04A0"/>
      </w:tblPr>
      <w:tblGrid>
        <w:gridCol w:w="867"/>
        <w:gridCol w:w="2502"/>
        <w:gridCol w:w="4776"/>
        <w:gridCol w:w="2453"/>
        <w:gridCol w:w="850"/>
        <w:gridCol w:w="993"/>
        <w:gridCol w:w="1134"/>
        <w:gridCol w:w="1559"/>
      </w:tblGrid>
      <w:tr w:rsidR="00B01334" w:rsidRPr="00D55989" w:rsidTr="00B01334">
        <w:tc>
          <w:tcPr>
            <w:tcW w:w="867" w:type="dxa"/>
            <w:vAlign w:val="center"/>
          </w:tcPr>
          <w:p w:rsidR="00B01334" w:rsidRPr="00102FCB" w:rsidRDefault="00B0133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B01334" w:rsidRPr="00102FCB" w:rsidRDefault="00B0133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7229" w:type="dxa"/>
            <w:gridSpan w:val="2"/>
            <w:vAlign w:val="center"/>
          </w:tcPr>
          <w:p w:rsidR="00B01334" w:rsidRPr="00102FCB" w:rsidRDefault="00B01334" w:rsidP="00B01334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спецификация</w:t>
            </w:r>
          </w:p>
        </w:tc>
        <w:tc>
          <w:tcPr>
            <w:tcW w:w="850" w:type="dxa"/>
            <w:vAlign w:val="center"/>
          </w:tcPr>
          <w:p w:rsidR="00B01334" w:rsidRPr="00102FCB" w:rsidRDefault="00B01334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01334" w:rsidRPr="00102FCB" w:rsidRDefault="00B0133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B01334" w:rsidRPr="00102FCB" w:rsidRDefault="00B0133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B01334" w:rsidRPr="00102FCB" w:rsidRDefault="00B0133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B01334" w:rsidRPr="00D55989" w:rsidTr="00B01334">
        <w:trPr>
          <w:trHeight w:val="2316"/>
        </w:trPr>
        <w:tc>
          <w:tcPr>
            <w:tcW w:w="867" w:type="dxa"/>
            <w:vMerge w:val="restart"/>
            <w:vAlign w:val="center"/>
          </w:tcPr>
          <w:p w:rsidR="00B01334" w:rsidRPr="003F212D" w:rsidRDefault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613</w:t>
            </w:r>
          </w:p>
        </w:tc>
        <w:tc>
          <w:tcPr>
            <w:tcW w:w="2502" w:type="dxa"/>
            <w:vMerge w:val="restart"/>
            <w:tcBorders>
              <w:right w:val="single" w:sz="4" w:space="0" w:color="auto"/>
            </w:tcBorders>
            <w:vAlign w:val="center"/>
          </w:tcPr>
          <w:p w:rsidR="00B01334" w:rsidRPr="003F212D" w:rsidRDefault="00B01334">
            <w:pPr>
              <w:rPr>
                <w:rFonts w:ascii="Times New Roman" w:hAnsi="Times New Roman" w:cs="Times New Roman"/>
              </w:rPr>
            </w:pPr>
            <w:r w:rsidRPr="00B01334">
              <w:rPr>
                <w:rFonts w:ascii="Times New Roman" w:hAnsi="Times New Roman" w:cs="Times New Roman"/>
              </w:rPr>
              <w:t>Экранированный бактерицидный облучатель двухламповый комбинированный (без установки)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</w:tcPr>
          <w:p w:rsidR="00B01334" w:rsidRPr="00B01334" w:rsidRDefault="00B01334" w:rsidP="00B01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</w:rPr>
              <w:t>Общие требования:</w:t>
            </w:r>
          </w:p>
          <w:p w:rsidR="00B01334" w:rsidRPr="00B01334" w:rsidRDefault="00B01334" w:rsidP="00B01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</w:rPr>
              <w:t xml:space="preserve">Экранированный бактерицидный облучатель  должен быть  зарегистрирован в  Государственном реестре лекарственных средств, изделий медицинского назначения и медицинской техники  Республики Казахстан. </w:t>
            </w:r>
          </w:p>
          <w:p w:rsidR="00B01334" w:rsidRPr="00B01334" w:rsidRDefault="00B01334" w:rsidP="00B01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</w:rPr>
              <w:t>Протокол контрольных испытаний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</w:rPr>
              <w:t xml:space="preserve"> Аттестат качества ,Сертификат Безопасности и качества на Экранированный  бактерицидный облучатель. Сертификат СТ-КЗ (Приложить к конкурсной документации)</w:t>
            </w:r>
          </w:p>
          <w:p w:rsidR="00B01334" w:rsidRPr="003F212D" w:rsidRDefault="00B01334" w:rsidP="00B01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firstLine="0"/>
              <w:rPr>
                <w:rFonts w:ascii="Times New Roman" w:hAnsi="Times New Roman" w:cs="Times New Roman"/>
                <w:color w:val="000000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</w:rPr>
              <w:t>Гарантийное обслуживание с момента ввода в эксплуатацию  12 месяцев;</w:t>
            </w:r>
          </w:p>
        </w:tc>
        <w:tc>
          <w:tcPr>
            <w:tcW w:w="850" w:type="dxa"/>
            <w:vMerge w:val="restart"/>
            <w:vAlign w:val="center"/>
          </w:tcPr>
          <w:p w:rsidR="00B01334" w:rsidRPr="003F212D" w:rsidRDefault="00B0133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Merge w:val="restart"/>
            <w:vAlign w:val="center"/>
          </w:tcPr>
          <w:p w:rsidR="00B01334" w:rsidRPr="003F212D" w:rsidRDefault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134" w:type="dxa"/>
            <w:vMerge w:val="restart"/>
            <w:vAlign w:val="center"/>
          </w:tcPr>
          <w:p w:rsidR="00B01334" w:rsidRPr="003F212D" w:rsidRDefault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80 000,00</w:t>
            </w:r>
          </w:p>
        </w:tc>
        <w:tc>
          <w:tcPr>
            <w:tcW w:w="1559" w:type="dxa"/>
            <w:vMerge w:val="restart"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2 400 </w:t>
            </w:r>
            <w:r w:rsidRPr="003F212D">
              <w:rPr>
                <w:rFonts w:ascii="Times New Roman" w:hAnsi="Times New Roman" w:cs="Times New Roman"/>
                <w:color w:val="000000"/>
              </w:rPr>
              <w:t>000,00</w:t>
            </w:r>
          </w:p>
        </w:tc>
      </w:tr>
      <w:tr w:rsidR="00B01334" w:rsidRPr="00D55989" w:rsidTr="00B01334">
        <w:trPr>
          <w:trHeight w:val="984"/>
        </w:trPr>
        <w:tc>
          <w:tcPr>
            <w:tcW w:w="867" w:type="dxa"/>
            <w:vMerge/>
            <w:vAlign w:val="center"/>
          </w:tcPr>
          <w:p w:rsidR="00B01334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vMerge/>
            <w:tcBorders>
              <w:right w:val="single" w:sz="4" w:space="0" w:color="auto"/>
            </w:tcBorders>
            <w:vAlign w:val="center"/>
          </w:tcPr>
          <w:p w:rsidR="00B01334" w:rsidRPr="00B01334" w:rsidRDefault="00B01334" w:rsidP="00B01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76" w:type="dxa"/>
            <w:tcBorders>
              <w:top w:val="single" w:sz="4" w:space="0" w:color="auto"/>
              <w:right w:val="single" w:sz="4" w:space="0" w:color="auto"/>
            </w:tcBorders>
          </w:tcPr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Экранирующее устройство: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Бактерицидная лампа расположена внутри корпуса: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патроны для ламп, форма колбы (тип):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расстояние между патронами,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номинальное напряжение,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частота,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Гц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габаритные размеры,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длина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ширина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высота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способ крепления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Экранированное облучение внутренней лампой верхней зоны помещения с обеспечением облученности: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в нижней части помещения: на высоте не более 1,7 м от пола в любой точке помещения: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 в верхней части помещения: на высоте не менее 2,2 м от пола на расстоянии 1 м от источника в секторе прямых лучей: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- направление излучения внутренней лампы: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допустимое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отклонения направления излучения внутренней лампы, град.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возможность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регулировки зазора сектора излучения внутренней лампы</w:t>
            </w:r>
            <w:proofErr w:type="gramEnd"/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диапазон регулировки зазора сектора излучения внутренней лампы,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возможность очистки и проведения технического обслуживания без нарушения регулировки: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Перечень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комплектующих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-Облучатель в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собранном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виде-патроны</w:t>
            </w:r>
            <w:proofErr w:type="spell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транспортном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состоянии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шт.4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-Крышка подъемная, шт.1;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-Регулировочный винт, шт.1;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-Стопорная гайка, шт.2;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-Аппарат пускорегулирующий, шт.2;</w:t>
            </w:r>
          </w:p>
          <w:p w:rsidR="00B01334" w:rsidRPr="00B01334" w:rsidRDefault="00B01334" w:rsidP="00B01334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Упаковка, </w:t>
            </w:r>
            <w:r w:rsidRPr="00B013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шт.1;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</w:tcPr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шт.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G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13, T26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894,6±1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220±22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945±2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145±2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75±2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настенный, потолочный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0,001Вт/м²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1,5Вт/м²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горизонтально,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±30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0-30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  <w:p w:rsidR="00B01334" w:rsidRPr="00B01334" w:rsidRDefault="00B01334" w:rsidP="00B01334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</w:t>
            </w:r>
          </w:p>
        </w:tc>
        <w:tc>
          <w:tcPr>
            <w:tcW w:w="850" w:type="dxa"/>
            <w:vMerge/>
            <w:vAlign w:val="center"/>
          </w:tcPr>
          <w:p w:rsidR="00B01334" w:rsidRPr="003F212D" w:rsidRDefault="00B01334" w:rsidP="00B0133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Merge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01334" w:rsidRPr="00D55989" w:rsidTr="00B01334">
        <w:trPr>
          <w:trHeight w:val="984"/>
        </w:trPr>
        <w:tc>
          <w:tcPr>
            <w:tcW w:w="867" w:type="dxa"/>
            <w:tcBorders>
              <w:top w:val="nil"/>
            </w:tcBorders>
            <w:vAlign w:val="center"/>
          </w:tcPr>
          <w:p w:rsidR="00B01334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tcBorders>
              <w:top w:val="nil"/>
              <w:right w:val="single" w:sz="4" w:space="0" w:color="auto"/>
            </w:tcBorders>
            <w:vAlign w:val="center"/>
          </w:tcPr>
          <w:p w:rsidR="00B01334" w:rsidRPr="00B01334" w:rsidRDefault="00B01334" w:rsidP="00B01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76" w:type="dxa"/>
            <w:tcBorders>
              <w:top w:val="single" w:sz="4" w:space="0" w:color="auto"/>
              <w:right w:val="single" w:sz="4" w:space="0" w:color="auto"/>
            </w:tcBorders>
          </w:tcPr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Лампа бактерицидная ультрафиолетовая (УФ-С)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- 100% фильтрация озонообразующей спектральной линии с длиной волны 185 (нм)                                                         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ощность лампы (Вт)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Рабочее напряжение лампы (В)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Ток в лампе (А)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УФ-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излучение (Вт)                                                                         - УФ-C облученность на расстоянии 1 м от источника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Срок полезного использования (ч)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Срок службы при 50% отказов EM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</w:t>
            </w:r>
            <w:proofErr w:type="spellStart"/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пад</w:t>
            </w:r>
            <w:proofErr w:type="spell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светового потока после 5000 ч. (%)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Форма колбы 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Тип цоколя 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- Диаметр колбы (мм) 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- Длина без штырьков (мм)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защитное металлическое кольцо, экранирующее электроды от стекла</w:t>
            </w:r>
          </w:p>
          <w:p w:rsidR="00B01334" w:rsidRPr="00B01334" w:rsidRDefault="00B01334" w:rsidP="00B01334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</w:tcPr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30±1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100±1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0,37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                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мкВт/</w:t>
            </w:r>
            <w:proofErr w:type="gramStart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</w:t>
            </w:r>
            <w:proofErr w:type="gramEnd"/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²</w:t>
            </w: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</w:pP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9000              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9000                   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                  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T26                               G13                        28±1,894,6±1                140</w:t>
            </w:r>
          </w:p>
          <w:p w:rsidR="00B01334" w:rsidRPr="00B01334" w:rsidRDefault="00B01334" w:rsidP="00B01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0133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наличие, на каждый электрод</w:t>
            </w:r>
          </w:p>
          <w:p w:rsidR="00B01334" w:rsidRPr="00B01334" w:rsidRDefault="00B01334" w:rsidP="00B01334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B01334" w:rsidRPr="003F212D" w:rsidRDefault="00B01334" w:rsidP="00B0133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01334" w:rsidRPr="003F212D" w:rsidRDefault="00B01334" w:rsidP="00B0133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12</w:t>
      </w:r>
      <w:r w:rsidRPr="006151FC">
        <w:rPr>
          <w:b w:val="0"/>
          <w:sz w:val="22"/>
          <w:szCs w:val="22"/>
        </w:rPr>
        <w:t xml:space="preserve"> часов 45 минут </w:t>
      </w:r>
      <w:r w:rsidR="00B01334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</w:t>
      </w:r>
      <w:r w:rsidR="00B01334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13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B01334">
        <w:rPr>
          <w:b w:val="0"/>
          <w:sz w:val="22"/>
          <w:szCs w:val="22"/>
        </w:rPr>
        <w:t>08</w:t>
      </w:r>
      <w:r w:rsidR="001F062C" w:rsidRPr="006151FC">
        <w:rPr>
          <w:b w:val="0"/>
          <w:sz w:val="22"/>
          <w:szCs w:val="22"/>
        </w:rPr>
        <w:t xml:space="preserve"> </w:t>
      </w:r>
      <w:r w:rsidR="00B01334">
        <w:rPr>
          <w:b w:val="0"/>
          <w:sz w:val="22"/>
          <w:szCs w:val="22"/>
        </w:rPr>
        <w:t>апреля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B6B1500"/>
    <w:multiLevelType w:val="hybridMultilevel"/>
    <w:tmpl w:val="1108E6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5DD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1334"/>
    <w:rsid w:val="00B01E86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B1C92-FF30-4279-A064-5384B1B8A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1976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87</cp:revision>
  <cp:lastPrinted>2022-01-25T08:35:00Z</cp:lastPrinted>
  <dcterms:created xsi:type="dcterms:W3CDTF">2017-02-27T03:44:00Z</dcterms:created>
  <dcterms:modified xsi:type="dcterms:W3CDTF">2022-04-01T09:26:00Z</dcterms:modified>
</cp:coreProperties>
</file>